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7250E1" w:rsidRPr="007250E1" w:rsidRDefault="007250E1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14B99" w:rsidRPr="007250E1" w:rsidRDefault="00C25D63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250E1">
        <w:rPr>
          <w:b/>
          <w:bCs/>
          <w:sz w:val="28"/>
          <w:szCs w:val="28"/>
        </w:rPr>
        <w:t xml:space="preserve">О </w:t>
      </w:r>
      <w:r w:rsidR="00EB3A2F" w:rsidRPr="007250E1">
        <w:rPr>
          <w:b/>
          <w:bCs/>
          <w:sz w:val="28"/>
          <w:szCs w:val="28"/>
        </w:rPr>
        <w:t>внесении изменени</w:t>
      </w:r>
      <w:r w:rsidR="0011600C" w:rsidRPr="007250E1">
        <w:rPr>
          <w:b/>
          <w:bCs/>
          <w:sz w:val="28"/>
          <w:szCs w:val="28"/>
        </w:rPr>
        <w:t>й</w:t>
      </w:r>
      <w:r w:rsidR="00EB3A2F" w:rsidRPr="007250E1">
        <w:rPr>
          <w:b/>
          <w:bCs/>
          <w:sz w:val="28"/>
          <w:szCs w:val="28"/>
        </w:rPr>
        <w:t xml:space="preserve"> в </w:t>
      </w:r>
      <w:r w:rsidR="00414B99" w:rsidRPr="007250E1">
        <w:rPr>
          <w:b/>
          <w:bCs/>
          <w:sz w:val="28"/>
          <w:szCs w:val="28"/>
        </w:rPr>
        <w:t xml:space="preserve">отдельные законодательные акты </w:t>
      </w:r>
    </w:p>
    <w:p w:rsidR="00DC0E09" w:rsidRPr="007250E1" w:rsidRDefault="00EB3A2F" w:rsidP="007250E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250E1">
        <w:rPr>
          <w:b/>
          <w:bCs/>
          <w:sz w:val="28"/>
          <w:szCs w:val="28"/>
        </w:rPr>
        <w:t xml:space="preserve">Ярославской области </w:t>
      </w:r>
      <w:r w:rsidR="00414B99" w:rsidRPr="007250E1">
        <w:rPr>
          <w:b/>
          <w:bCs/>
          <w:sz w:val="28"/>
          <w:szCs w:val="28"/>
        </w:rPr>
        <w:t>о налогах</w:t>
      </w:r>
    </w:p>
    <w:p w:rsidR="00562E9E" w:rsidRPr="007250E1" w:rsidRDefault="00562E9E" w:rsidP="007250E1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414B99" w:rsidRPr="007250E1" w:rsidRDefault="00414B99" w:rsidP="007250E1">
      <w:pPr>
        <w:pStyle w:val="af"/>
        <w:tabs>
          <w:tab w:val="left" w:pos="709"/>
        </w:tabs>
        <w:jc w:val="left"/>
        <w:rPr>
          <w:sz w:val="28"/>
          <w:szCs w:val="28"/>
        </w:rPr>
      </w:pPr>
    </w:p>
    <w:p w:rsidR="00EB17A2" w:rsidRPr="007250E1" w:rsidRDefault="00EB17A2" w:rsidP="007250E1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7250E1">
        <w:rPr>
          <w:sz w:val="24"/>
          <w:szCs w:val="28"/>
        </w:rPr>
        <w:t>Принят</w:t>
      </w:r>
      <w:proofErr w:type="gramEnd"/>
      <w:r w:rsidRPr="007250E1">
        <w:rPr>
          <w:sz w:val="24"/>
          <w:szCs w:val="28"/>
        </w:rPr>
        <w:t xml:space="preserve"> Ярославской областной Думой</w:t>
      </w:r>
    </w:p>
    <w:p w:rsidR="00EB17A2" w:rsidRPr="007250E1" w:rsidRDefault="007250E1" w:rsidP="007250E1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21 ноября </w:t>
      </w:r>
      <w:r w:rsidR="00EB17A2" w:rsidRPr="007250E1">
        <w:rPr>
          <w:sz w:val="24"/>
          <w:szCs w:val="28"/>
        </w:rPr>
        <w:t>202</w:t>
      </w:r>
      <w:r w:rsidR="002530FA" w:rsidRPr="007250E1">
        <w:rPr>
          <w:sz w:val="24"/>
          <w:szCs w:val="28"/>
        </w:rPr>
        <w:t>2</w:t>
      </w:r>
      <w:r w:rsidR="00EB17A2" w:rsidRPr="007250E1">
        <w:rPr>
          <w:sz w:val="24"/>
          <w:szCs w:val="28"/>
        </w:rPr>
        <w:t xml:space="preserve"> года</w:t>
      </w:r>
    </w:p>
    <w:p w:rsidR="000E40E4" w:rsidRPr="007250E1" w:rsidRDefault="000E40E4" w:rsidP="007250E1">
      <w:pPr>
        <w:ind w:firstLine="0"/>
        <w:rPr>
          <w:bCs/>
          <w:szCs w:val="28"/>
        </w:rPr>
      </w:pPr>
    </w:p>
    <w:p w:rsidR="004141E6" w:rsidRPr="007250E1" w:rsidRDefault="004141E6" w:rsidP="007250E1">
      <w:pPr>
        <w:ind w:firstLine="0"/>
        <w:rPr>
          <w:bCs/>
          <w:szCs w:val="28"/>
        </w:rPr>
      </w:pPr>
    </w:p>
    <w:p w:rsidR="00A75B72" w:rsidRPr="007250E1" w:rsidRDefault="00A75B72" w:rsidP="007250E1">
      <w:pPr>
        <w:ind w:firstLine="709"/>
        <w:rPr>
          <w:b/>
          <w:bCs/>
          <w:szCs w:val="28"/>
        </w:rPr>
      </w:pPr>
      <w:r w:rsidRPr="007250E1">
        <w:rPr>
          <w:b/>
          <w:bCs/>
          <w:szCs w:val="28"/>
        </w:rPr>
        <w:t>Статья 1</w:t>
      </w:r>
    </w:p>
    <w:p w:rsidR="00414B99" w:rsidRPr="007250E1" w:rsidRDefault="002C4DEA" w:rsidP="007250E1">
      <w:pPr>
        <w:ind w:firstLine="709"/>
        <w:rPr>
          <w:bCs/>
          <w:szCs w:val="28"/>
        </w:rPr>
      </w:pPr>
      <w:proofErr w:type="gramStart"/>
      <w:r w:rsidRPr="007250E1">
        <w:rPr>
          <w:bCs/>
          <w:szCs w:val="28"/>
        </w:rPr>
        <w:t xml:space="preserve">Абзац первый </w:t>
      </w:r>
      <w:r w:rsidR="00414B99" w:rsidRPr="007250E1">
        <w:rPr>
          <w:bCs/>
          <w:szCs w:val="28"/>
        </w:rPr>
        <w:t>част</w:t>
      </w:r>
      <w:r w:rsidRPr="007250E1">
        <w:rPr>
          <w:bCs/>
          <w:szCs w:val="28"/>
        </w:rPr>
        <w:t>и</w:t>
      </w:r>
      <w:r w:rsidR="00414B99" w:rsidRPr="007250E1">
        <w:rPr>
          <w:bCs/>
          <w:szCs w:val="28"/>
        </w:rPr>
        <w:t xml:space="preserve"> 5 статьи </w:t>
      </w:r>
      <w:r w:rsidR="00471BAD">
        <w:rPr>
          <w:bCs/>
          <w:szCs w:val="28"/>
        </w:rPr>
        <w:t>7 Закона Ярославской области от </w:t>
      </w:r>
      <w:r w:rsidR="00414B99" w:rsidRPr="007250E1">
        <w:rPr>
          <w:bCs/>
          <w:szCs w:val="28"/>
        </w:rPr>
        <w:t xml:space="preserve">05.11.2002 № 71-з «О транспортном налоге в Ярославской области» </w:t>
      </w:r>
      <w:r w:rsidR="00A302A4" w:rsidRPr="007250E1">
        <w:rPr>
          <w:bCs/>
          <w:szCs w:val="28"/>
        </w:rPr>
        <w:t>(Г</w:t>
      </w:r>
      <w:r w:rsidR="00A302A4" w:rsidRPr="007250E1">
        <w:rPr>
          <w:bCs/>
          <w:szCs w:val="28"/>
        </w:rPr>
        <w:t>у</w:t>
      </w:r>
      <w:r w:rsidR="00A302A4" w:rsidRPr="007250E1">
        <w:rPr>
          <w:bCs/>
          <w:szCs w:val="28"/>
        </w:rPr>
        <w:t xml:space="preserve">бернские вести, 2002, 8 ноября,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63; 2003, 20 октября,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66; 2005, 8 ноября, </w:t>
      </w:r>
      <w:r w:rsidR="007250E1">
        <w:rPr>
          <w:bCs/>
          <w:szCs w:val="28"/>
        </w:rPr>
        <w:t>№ </w:t>
      </w:r>
      <w:r w:rsidR="00CA2E76" w:rsidRPr="007250E1">
        <w:rPr>
          <w:bCs/>
          <w:szCs w:val="28"/>
        </w:rPr>
        <w:t>57; 2007, 13 </w:t>
      </w:r>
      <w:r w:rsidR="00A302A4" w:rsidRPr="007250E1">
        <w:rPr>
          <w:bCs/>
          <w:szCs w:val="28"/>
        </w:rPr>
        <w:t xml:space="preserve">апреля,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25; 9 октября,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76; 2008, 10 октября,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87; Док</w:t>
      </w:r>
      <w:r w:rsidR="00A302A4" w:rsidRPr="007250E1">
        <w:rPr>
          <w:bCs/>
          <w:szCs w:val="28"/>
        </w:rPr>
        <w:t>у</w:t>
      </w:r>
      <w:r w:rsidR="00A302A4" w:rsidRPr="007250E1">
        <w:rPr>
          <w:bCs/>
          <w:szCs w:val="28"/>
        </w:rPr>
        <w:t>мент</w:t>
      </w:r>
      <w:r w:rsidR="00CA2E76" w:rsidRPr="007250E1">
        <w:rPr>
          <w:bCs/>
          <w:szCs w:val="28"/>
        </w:rPr>
        <w:t xml:space="preserve"> – </w:t>
      </w:r>
      <w:r w:rsidR="00A302A4" w:rsidRPr="007250E1">
        <w:rPr>
          <w:bCs/>
          <w:szCs w:val="28"/>
        </w:rPr>
        <w:t xml:space="preserve">Регион, 2010, 8 октября,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77; 2012, 3 июля,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52; 2013, 12 июля, </w:t>
      </w:r>
      <w:r w:rsidR="00CA2E76" w:rsidRPr="007250E1">
        <w:rPr>
          <w:bCs/>
          <w:szCs w:val="28"/>
        </w:rPr>
        <w:t>№</w:t>
      </w:r>
      <w:r w:rsidR="007250E1">
        <w:rPr>
          <w:bCs/>
          <w:szCs w:val="28"/>
        </w:rPr>
        <w:t> </w:t>
      </w:r>
      <w:r w:rsidR="00A302A4" w:rsidRPr="007250E1">
        <w:rPr>
          <w:bCs/>
          <w:szCs w:val="28"/>
        </w:rPr>
        <w:t xml:space="preserve">54; 2014, 17 октября,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86; 30 декабря,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112; 2015, 14 июля,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55; 2016, 14 июня,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51; 29 ноября,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104; 2017, 3 ноября,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92; 2018, 5 октября, </w:t>
      </w:r>
      <w:r w:rsidR="00CA2E76" w:rsidRPr="007250E1">
        <w:rPr>
          <w:bCs/>
          <w:szCs w:val="28"/>
        </w:rPr>
        <w:t>№</w:t>
      </w:r>
      <w:r w:rsidR="007250E1">
        <w:rPr>
          <w:bCs/>
          <w:szCs w:val="28"/>
        </w:rPr>
        <w:t> </w:t>
      </w:r>
      <w:r w:rsidR="00A302A4" w:rsidRPr="007250E1">
        <w:rPr>
          <w:bCs/>
          <w:szCs w:val="28"/>
        </w:rPr>
        <w:t xml:space="preserve">83; 9 ноября,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95; 2019, 15 ноября,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97; 2020, 6 мая,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36;</w:t>
      </w:r>
      <w:proofErr w:type="gramEnd"/>
      <w:r w:rsidR="00A302A4" w:rsidRPr="007250E1">
        <w:rPr>
          <w:bCs/>
          <w:szCs w:val="28"/>
        </w:rPr>
        <w:t xml:space="preserve"> </w:t>
      </w:r>
      <w:proofErr w:type="gramStart"/>
      <w:r w:rsidR="00A302A4" w:rsidRPr="007250E1">
        <w:rPr>
          <w:bCs/>
          <w:szCs w:val="28"/>
        </w:rPr>
        <w:t xml:space="preserve">2 июня, </w:t>
      </w:r>
      <w:r w:rsidR="00CA2E76" w:rsidRPr="007250E1">
        <w:rPr>
          <w:bCs/>
          <w:szCs w:val="28"/>
        </w:rPr>
        <w:t>№</w:t>
      </w:r>
      <w:r w:rsidR="007250E1">
        <w:rPr>
          <w:bCs/>
          <w:szCs w:val="28"/>
        </w:rPr>
        <w:t> </w:t>
      </w:r>
      <w:r w:rsidR="00A302A4" w:rsidRPr="007250E1">
        <w:rPr>
          <w:bCs/>
          <w:szCs w:val="28"/>
        </w:rPr>
        <w:t xml:space="preserve">44; 10 июля,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54; 25 сентября,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80; 6 ноября, </w:t>
      </w:r>
      <w:r w:rsidR="00CA2E76" w:rsidRPr="007250E1">
        <w:rPr>
          <w:bCs/>
          <w:szCs w:val="28"/>
        </w:rPr>
        <w:t>№</w:t>
      </w:r>
      <w:r w:rsidR="00A302A4" w:rsidRPr="007250E1">
        <w:rPr>
          <w:bCs/>
          <w:szCs w:val="28"/>
        </w:rPr>
        <w:t xml:space="preserve"> 93</w:t>
      </w:r>
      <w:r w:rsidR="007250E1">
        <w:rPr>
          <w:bCs/>
          <w:szCs w:val="28"/>
        </w:rPr>
        <w:t>; 2021, 9 апреля, № </w:t>
      </w:r>
      <w:r w:rsidR="00CA2E76" w:rsidRPr="007250E1">
        <w:rPr>
          <w:bCs/>
          <w:szCs w:val="28"/>
        </w:rPr>
        <w:t>28; 9 ноября, № 89</w:t>
      </w:r>
      <w:r w:rsidR="00A302A4" w:rsidRPr="007250E1">
        <w:rPr>
          <w:bCs/>
          <w:szCs w:val="28"/>
        </w:rPr>
        <w:t>)</w:t>
      </w:r>
      <w:r w:rsidR="00414B99" w:rsidRPr="007250E1">
        <w:rPr>
          <w:bCs/>
          <w:szCs w:val="28"/>
        </w:rPr>
        <w:t xml:space="preserve"> изложи</w:t>
      </w:r>
      <w:r w:rsidRPr="007250E1">
        <w:rPr>
          <w:bCs/>
          <w:szCs w:val="28"/>
        </w:rPr>
        <w:t>ть</w:t>
      </w:r>
      <w:r w:rsidR="00414B99" w:rsidRPr="007250E1">
        <w:rPr>
          <w:bCs/>
          <w:szCs w:val="28"/>
        </w:rPr>
        <w:t xml:space="preserve"> в следу</w:t>
      </w:r>
      <w:r w:rsidRPr="007250E1">
        <w:rPr>
          <w:bCs/>
          <w:szCs w:val="28"/>
        </w:rPr>
        <w:t>ющей редакции:</w:t>
      </w:r>
      <w:proofErr w:type="gramEnd"/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«5. От уплаты налога освобождаются региональные организации (отд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ления) общероссийских общественных организаций инвалидов, а также о</w:t>
      </w:r>
      <w:r w:rsidRPr="007250E1">
        <w:rPr>
          <w:bCs/>
          <w:szCs w:val="28"/>
        </w:rPr>
        <w:t>р</w:t>
      </w:r>
      <w:r w:rsidRPr="007250E1">
        <w:rPr>
          <w:bCs/>
          <w:szCs w:val="28"/>
        </w:rPr>
        <w:t>ганизации, уставн</w:t>
      </w:r>
      <w:r w:rsidR="00B57BE3" w:rsidRPr="007250E1">
        <w:rPr>
          <w:bCs/>
          <w:szCs w:val="28"/>
        </w:rPr>
        <w:t>ы</w:t>
      </w:r>
      <w:r w:rsidRPr="007250E1">
        <w:rPr>
          <w:bCs/>
          <w:szCs w:val="28"/>
        </w:rPr>
        <w:t>й капитал которых полностью состоит из вкладов общ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ственных организаций инвалидов, если среднесписочная численность инв</w:t>
      </w:r>
      <w:r w:rsidRPr="007250E1">
        <w:rPr>
          <w:bCs/>
          <w:szCs w:val="28"/>
        </w:rPr>
        <w:t>а</w:t>
      </w:r>
      <w:r w:rsidRPr="007250E1">
        <w:rPr>
          <w:bCs/>
          <w:szCs w:val="28"/>
        </w:rPr>
        <w:t xml:space="preserve">лидов среди их работников составляет не </w:t>
      </w:r>
      <w:r w:rsidR="00EF739D">
        <w:rPr>
          <w:bCs/>
          <w:szCs w:val="28"/>
        </w:rPr>
        <w:t>менее 50 процентов, а их доля в </w:t>
      </w:r>
      <w:r w:rsidRPr="007250E1">
        <w:rPr>
          <w:bCs/>
          <w:szCs w:val="28"/>
        </w:rPr>
        <w:t>фонде оплаты труда – не менее 25 процентов</w:t>
      </w:r>
      <w:proofErr w:type="gramStart"/>
      <w:r w:rsidRPr="007250E1">
        <w:rPr>
          <w:bCs/>
          <w:szCs w:val="28"/>
        </w:rPr>
        <w:t>.».</w:t>
      </w:r>
      <w:proofErr w:type="gramEnd"/>
    </w:p>
    <w:p w:rsidR="00414B99" w:rsidRPr="007250E1" w:rsidRDefault="00414B99" w:rsidP="007250E1">
      <w:pPr>
        <w:ind w:firstLine="709"/>
        <w:rPr>
          <w:bCs/>
          <w:szCs w:val="28"/>
        </w:rPr>
      </w:pPr>
    </w:p>
    <w:p w:rsidR="00414B99" w:rsidRPr="007250E1" w:rsidRDefault="00414B99" w:rsidP="007250E1">
      <w:pPr>
        <w:ind w:firstLine="709"/>
        <w:rPr>
          <w:b/>
          <w:bCs/>
          <w:szCs w:val="28"/>
        </w:rPr>
      </w:pPr>
      <w:r w:rsidRPr="007250E1">
        <w:rPr>
          <w:b/>
          <w:bCs/>
          <w:szCs w:val="28"/>
        </w:rPr>
        <w:t>Статья 2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Внести в Закон Ярославской области от 15.10.2003 </w:t>
      </w:r>
      <w:r w:rsidR="00C5109A" w:rsidRPr="007250E1">
        <w:rPr>
          <w:bCs/>
          <w:szCs w:val="28"/>
        </w:rPr>
        <w:t>№</w:t>
      </w:r>
      <w:r w:rsidRPr="007250E1">
        <w:rPr>
          <w:bCs/>
          <w:szCs w:val="28"/>
        </w:rPr>
        <w:t xml:space="preserve"> 45-з </w:t>
      </w:r>
      <w:r w:rsidR="00C5109A" w:rsidRPr="007250E1">
        <w:rPr>
          <w:bCs/>
          <w:szCs w:val="28"/>
        </w:rPr>
        <w:t>«</w:t>
      </w:r>
      <w:r w:rsidRPr="007250E1">
        <w:rPr>
          <w:bCs/>
          <w:szCs w:val="28"/>
        </w:rPr>
        <w:t>О ставках налога на прибыль организаций</w:t>
      </w:r>
      <w:r w:rsidR="00C5109A" w:rsidRPr="007250E1">
        <w:rPr>
          <w:bCs/>
          <w:szCs w:val="28"/>
        </w:rPr>
        <w:t>»</w:t>
      </w:r>
      <w:r w:rsidRPr="007250E1">
        <w:rPr>
          <w:bCs/>
          <w:szCs w:val="28"/>
        </w:rPr>
        <w:t xml:space="preserve"> (Губернские вести, 2003, 20 октября, </w:t>
      </w:r>
      <w:r w:rsidR="001664D4" w:rsidRPr="007250E1">
        <w:rPr>
          <w:bCs/>
          <w:szCs w:val="28"/>
        </w:rPr>
        <w:t>№</w:t>
      </w:r>
      <w:r w:rsidRPr="007250E1">
        <w:rPr>
          <w:bCs/>
          <w:szCs w:val="28"/>
        </w:rPr>
        <w:t xml:space="preserve"> 66; Документ</w:t>
      </w:r>
      <w:r w:rsidR="001664D4" w:rsidRPr="007250E1">
        <w:rPr>
          <w:bCs/>
          <w:szCs w:val="28"/>
        </w:rPr>
        <w:t xml:space="preserve"> – </w:t>
      </w:r>
      <w:r w:rsidRPr="007250E1">
        <w:rPr>
          <w:bCs/>
          <w:szCs w:val="28"/>
        </w:rPr>
        <w:t xml:space="preserve">Регион, </w:t>
      </w:r>
      <w:r w:rsidR="001664D4" w:rsidRPr="007250E1">
        <w:rPr>
          <w:bCs/>
          <w:szCs w:val="28"/>
        </w:rPr>
        <w:t xml:space="preserve">2018, 9 ноября, № 95; </w:t>
      </w:r>
      <w:r w:rsidRPr="007250E1">
        <w:rPr>
          <w:bCs/>
          <w:szCs w:val="28"/>
        </w:rPr>
        <w:t xml:space="preserve">2020, 30 сентября, </w:t>
      </w:r>
      <w:r w:rsidR="001664D4" w:rsidRPr="007250E1">
        <w:rPr>
          <w:bCs/>
          <w:szCs w:val="28"/>
        </w:rPr>
        <w:t>№</w:t>
      </w:r>
      <w:r w:rsidRPr="007250E1">
        <w:rPr>
          <w:bCs/>
          <w:szCs w:val="28"/>
        </w:rPr>
        <w:t xml:space="preserve"> 82</w:t>
      </w:r>
      <w:r w:rsidR="007250E1">
        <w:rPr>
          <w:bCs/>
          <w:szCs w:val="28"/>
        </w:rPr>
        <w:t>; 2021, 28 </w:t>
      </w:r>
      <w:r w:rsidR="001664D4" w:rsidRPr="007250E1">
        <w:rPr>
          <w:bCs/>
          <w:szCs w:val="28"/>
        </w:rPr>
        <w:t>декабря, № 105-а</w:t>
      </w:r>
      <w:r w:rsidRPr="007250E1">
        <w:rPr>
          <w:bCs/>
          <w:szCs w:val="28"/>
        </w:rPr>
        <w:t>) следующие изменения: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1) в статье 1: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а) </w:t>
      </w:r>
      <w:r w:rsidR="00B57BE3" w:rsidRPr="007250E1">
        <w:rPr>
          <w:bCs/>
          <w:szCs w:val="28"/>
        </w:rPr>
        <w:t xml:space="preserve">в </w:t>
      </w:r>
      <w:r w:rsidRPr="007250E1">
        <w:rPr>
          <w:bCs/>
          <w:szCs w:val="28"/>
        </w:rPr>
        <w:t>част</w:t>
      </w:r>
      <w:r w:rsidR="00B57BE3" w:rsidRPr="007250E1">
        <w:rPr>
          <w:bCs/>
          <w:szCs w:val="28"/>
        </w:rPr>
        <w:t>и</w:t>
      </w:r>
      <w:r w:rsidRPr="007250E1">
        <w:rPr>
          <w:bCs/>
          <w:szCs w:val="28"/>
        </w:rPr>
        <w:t xml:space="preserve"> 2 </w:t>
      </w:r>
      <w:proofErr w:type="gramStart"/>
      <w:r w:rsidR="00B57BE3" w:rsidRPr="007250E1">
        <w:rPr>
          <w:bCs/>
          <w:szCs w:val="28"/>
        </w:rPr>
        <w:t>слова</w:t>
      </w:r>
      <w:proofErr w:type="gramEnd"/>
      <w:r w:rsidR="00B57BE3" w:rsidRPr="007250E1">
        <w:rPr>
          <w:bCs/>
          <w:szCs w:val="28"/>
        </w:rPr>
        <w:t xml:space="preserve"> «</w:t>
      </w:r>
      <w:r w:rsidR="00B57BE3" w:rsidRPr="007250E1">
        <w:rPr>
          <w:bCs/>
          <w:iCs/>
          <w:szCs w:val="28"/>
        </w:rPr>
        <w:t>в которых на условиях трудового договора работают более 50 процентов инвалидов, при условии, что их доля в фонде оплаты труда составляет не менее 25 процентов» заменить словами «</w:t>
      </w:r>
      <w:r w:rsidR="00B57BE3" w:rsidRPr="007250E1">
        <w:rPr>
          <w:bCs/>
          <w:szCs w:val="28"/>
        </w:rPr>
        <w:t>уставный кап</w:t>
      </w:r>
      <w:r w:rsidR="00B57BE3" w:rsidRPr="007250E1">
        <w:rPr>
          <w:bCs/>
          <w:szCs w:val="28"/>
        </w:rPr>
        <w:t>и</w:t>
      </w:r>
      <w:r w:rsidR="00B57BE3" w:rsidRPr="007250E1">
        <w:rPr>
          <w:bCs/>
          <w:szCs w:val="28"/>
        </w:rPr>
        <w:t>тал которых полностью состоит из вкладов общественных организаций инв</w:t>
      </w:r>
      <w:r w:rsidR="00B57BE3" w:rsidRPr="007250E1">
        <w:rPr>
          <w:bCs/>
          <w:szCs w:val="28"/>
        </w:rPr>
        <w:t>а</w:t>
      </w:r>
      <w:r w:rsidR="00B57BE3" w:rsidRPr="007250E1">
        <w:rPr>
          <w:bCs/>
          <w:szCs w:val="28"/>
        </w:rPr>
        <w:lastRenderedPageBreak/>
        <w:t>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процентов»;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б) в </w:t>
      </w:r>
      <w:r w:rsidR="00DF53A9" w:rsidRPr="007250E1">
        <w:rPr>
          <w:bCs/>
          <w:szCs w:val="28"/>
        </w:rPr>
        <w:t xml:space="preserve">абзаце первом </w:t>
      </w:r>
      <w:r w:rsidRPr="007250E1">
        <w:rPr>
          <w:bCs/>
          <w:szCs w:val="28"/>
        </w:rPr>
        <w:t>части 6 слов</w:t>
      </w:r>
      <w:r w:rsidR="00B36DC3" w:rsidRPr="007250E1">
        <w:rPr>
          <w:bCs/>
          <w:szCs w:val="28"/>
        </w:rPr>
        <w:t>о</w:t>
      </w:r>
      <w:r w:rsidRPr="007250E1">
        <w:rPr>
          <w:bCs/>
          <w:szCs w:val="28"/>
        </w:rPr>
        <w:t xml:space="preserve"> «соци</w:t>
      </w:r>
      <w:r w:rsidR="001664D4" w:rsidRPr="007250E1">
        <w:rPr>
          <w:bCs/>
          <w:szCs w:val="28"/>
        </w:rPr>
        <w:t>ально-экономического» искл</w:t>
      </w:r>
      <w:r w:rsidR="001664D4" w:rsidRPr="007250E1">
        <w:rPr>
          <w:bCs/>
          <w:szCs w:val="28"/>
        </w:rPr>
        <w:t>ю</w:t>
      </w:r>
      <w:r w:rsidR="001664D4" w:rsidRPr="007250E1">
        <w:rPr>
          <w:bCs/>
          <w:szCs w:val="28"/>
        </w:rPr>
        <w:t>чить;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2) в статье 1</w:t>
      </w:r>
      <w:r w:rsidRPr="007250E1">
        <w:rPr>
          <w:bCs/>
          <w:szCs w:val="28"/>
          <w:vertAlign w:val="superscript"/>
        </w:rPr>
        <w:t>1</w:t>
      </w:r>
      <w:r w:rsidR="001664D4" w:rsidRPr="007250E1">
        <w:rPr>
          <w:bCs/>
          <w:szCs w:val="28"/>
        </w:rPr>
        <w:t xml:space="preserve"> </w:t>
      </w:r>
      <w:proofErr w:type="gramStart"/>
      <w:r w:rsidRPr="007250E1">
        <w:rPr>
          <w:bCs/>
          <w:szCs w:val="28"/>
        </w:rPr>
        <w:t>слова</w:t>
      </w:r>
      <w:proofErr w:type="gramEnd"/>
      <w:r w:rsidRPr="007250E1">
        <w:rPr>
          <w:bCs/>
          <w:szCs w:val="28"/>
        </w:rPr>
        <w:t xml:space="preserve"> «в которых на условиях трудового договора раб</w:t>
      </w:r>
      <w:r w:rsidRPr="007250E1">
        <w:rPr>
          <w:bCs/>
          <w:szCs w:val="28"/>
        </w:rPr>
        <w:t>о</w:t>
      </w:r>
      <w:r w:rsidRPr="007250E1">
        <w:rPr>
          <w:bCs/>
          <w:szCs w:val="28"/>
        </w:rPr>
        <w:t>тают более 50 процентов инвалидов, при условии, что их доля в фонде опл</w:t>
      </w:r>
      <w:r w:rsidRPr="007250E1">
        <w:rPr>
          <w:bCs/>
          <w:szCs w:val="28"/>
        </w:rPr>
        <w:t>а</w:t>
      </w:r>
      <w:r w:rsidRPr="007250E1">
        <w:rPr>
          <w:bCs/>
          <w:szCs w:val="28"/>
        </w:rPr>
        <w:t>ты труда составляет не менее 25 процентов» заменить словами «уставн</w:t>
      </w:r>
      <w:r w:rsidR="00917A44" w:rsidRPr="007250E1">
        <w:rPr>
          <w:bCs/>
          <w:szCs w:val="28"/>
        </w:rPr>
        <w:t>ы</w:t>
      </w:r>
      <w:r w:rsidRPr="007250E1">
        <w:rPr>
          <w:bCs/>
          <w:szCs w:val="28"/>
        </w:rPr>
        <w:t>й капитал которых полностью состоит из вкладов общественных организаций инвалидов, если среднесписочная численность инвалидов среди их работн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ков составляет не менее 50 процентов, а их</w:t>
      </w:r>
      <w:r w:rsidR="007250E1">
        <w:rPr>
          <w:bCs/>
          <w:szCs w:val="28"/>
        </w:rPr>
        <w:t xml:space="preserve"> доля в фонде оплаты труда – не </w:t>
      </w:r>
      <w:r w:rsidRPr="007250E1">
        <w:rPr>
          <w:bCs/>
          <w:szCs w:val="28"/>
        </w:rPr>
        <w:t xml:space="preserve">менее 25 процентов», слова «1 января 2023 года» заменить словами </w:t>
      </w:r>
      <w:r w:rsidR="00EF739D">
        <w:rPr>
          <w:bCs/>
          <w:szCs w:val="28"/>
        </w:rPr>
        <w:br/>
      </w:r>
      <w:r w:rsidRPr="007250E1">
        <w:rPr>
          <w:bCs/>
          <w:szCs w:val="28"/>
        </w:rPr>
        <w:t>«1 января 2024 года».</w:t>
      </w:r>
    </w:p>
    <w:p w:rsidR="00414B99" w:rsidRPr="007250E1" w:rsidRDefault="00414B99" w:rsidP="007250E1">
      <w:pPr>
        <w:ind w:firstLine="709"/>
        <w:rPr>
          <w:b/>
          <w:bCs/>
          <w:szCs w:val="28"/>
        </w:rPr>
      </w:pPr>
    </w:p>
    <w:p w:rsidR="00414B99" w:rsidRPr="007250E1" w:rsidRDefault="00414B99" w:rsidP="007250E1">
      <w:pPr>
        <w:ind w:firstLine="709"/>
        <w:rPr>
          <w:b/>
          <w:bCs/>
          <w:szCs w:val="28"/>
        </w:rPr>
      </w:pPr>
      <w:r w:rsidRPr="007250E1">
        <w:rPr>
          <w:b/>
          <w:bCs/>
          <w:szCs w:val="28"/>
        </w:rPr>
        <w:t>Статья 3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Внести в Закон Ярославской области от 15.10.2003 № 46-з «О налоге на имущество организаций в Ярославской области» (Губернские вести, 2003, 20 октября, № 66; 2005, 30 ноября, № 64; Документ – Регион, 2014, 17 октя</w:t>
      </w:r>
      <w:r w:rsidRPr="007250E1">
        <w:rPr>
          <w:bCs/>
          <w:szCs w:val="28"/>
        </w:rPr>
        <w:t>б</w:t>
      </w:r>
      <w:r w:rsidRPr="007250E1">
        <w:rPr>
          <w:bCs/>
          <w:szCs w:val="28"/>
        </w:rPr>
        <w:t xml:space="preserve">ря, № 86; 2016, 14 июня, № 51; 27 декабря, № 113; 2017, 3 ноября, № 92; 2018, 9 ноября, № 95; 7 декабря, № 104; </w:t>
      </w:r>
      <w:proofErr w:type="gramStart"/>
      <w:r w:rsidRPr="007250E1">
        <w:rPr>
          <w:bCs/>
          <w:szCs w:val="28"/>
        </w:rPr>
        <w:t>2019, 15 ноября, № 97; 2020, 6 мая, № 36; 2 июня, № 44; 10 июля, № 54; 25 сентяб</w:t>
      </w:r>
      <w:r w:rsidR="007250E1">
        <w:rPr>
          <w:bCs/>
          <w:szCs w:val="28"/>
        </w:rPr>
        <w:t>ря, № 80; 2021, 9 июля, № 55; 9 </w:t>
      </w:r>
      <w:r w:rsidRPr="007250E1">
        <w:rPr>
          <w:bCs/>
          <w:szCs w:val="28"/>
        </w:rPr>
        <w:t>ноября, № 89; 30 ноября, № 96) следующие изменения:</w:t>
      </w:r>
      <w:proofErr w:type="gramEnd"/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1) части 3, 6 – 8 статьи 2 признать утратившими силу;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2) в статье 3</w:t>
      </w:r>
      <w:r w:rsidRPr="007250E1">
        <w:rPr>
          <w:bCs/>
          <w:szCs w:val="28"/>
          <w:vertAlign w:val="superscript"/>
        </w:rPr>
        <w:t>1</w:t>
      </w:r>
      <w:r w:rsidRPr="007250E1">
        <w:rPr>
          <w:bCs/>
          <w:szCs w:val="28"/>
        </w:rPr>
        <w:t>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а) в части 1: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в пунктах 17 </w:t>
      </w:r>
      <w:r w:rsidR="00E43E93" w:rsidRPr="007250E1">
        <w:rPr>
          <w:bCs/>
          <w:szCs w:val="28"/>
        </w:rPr>
        <w:t>и</w:t>
      </w:r>
      <w:r w:rsidRPr="007250E1">
        <w:rPr>
          <w:bCs/>
          <w:szCs w:val="28"/>
        </w:rPr>
        <w:t xml:space="preserve"> 18 слова «31 декабря 2022 года» заменить словами </w:t>
      </w:r>
      <w:r w:rsidRPr="007250E1">
        <w:rPr>
          <w:bCs/>
          <w:szCs w:val="28"/>
        </w:rPr>
        <w:br/>
        <w:t>«31 декабря 2023 года»;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дополнить пунктом 19 следующего содержания: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proofErr w:type="gramStart"/>
      <w:r w:rsidRPr="00471BAD">
        <w:rPr>
          <w:bCs/>
          <w:szCs w:val="28"/>
        </w:rPr>
        <w:t xml:space="preserve">«19) резиденты индустриальных (промышленных) парков Ярославской области в отношении недвижимого имущества резидента индустриального (промышленного) парка Ярославской области, расположенного в границах индустриального (промышленного) парка и принятого не ранее 1 января </w:t>
      </w:r>
      <w:r w:rsidR="00471BAD">
        <w:rPr>
          <w:bCs/>
          <w:szCs w:val="28"/>
        </w:rPr>
        <w:br/>
      </w:r>
      <w:r w:rsidRPr="00471BAD">
        <w:rPr>
          <w:bCs/>
          <w:szCs w:val="28"/>
        </w:rPr>
        <w:t>2018 года</w:t>
      </w:r>
      <w:r w:rsidRPr="007250E1">
        <w:rPr>
          <w:bCs/>
          <w:szCs w:val="28"/>
        </w:rPr>
        <w:t xml:space="preserve"> на учет в качестве объектов осно</w:t>
      </w:r>
      <w:r w:rsidR="00EF739D">
        <w:rPr>
          <w:bCs/>
          <w:szCs w:val="28"/>
        </w:rPr>
        <w:t>вных средств, в течение 5 лет с </w:t>
      </w:r>
      <w:r w:rsidRPr="007250E1">
        <w:rPr>
          <w:bCs/>
          <w:szCs w:val="28"/>
        </w:rPr>
        <w:t>даты включения резидента индустриального (промышленного) парка Яр</w:t>
      </w:r>
      <w:r w:rsidRPr="007250E1">
        <w:rPr>
          <w:bCs/>
          <w:szCs w:val="28"/>
        </w:rPr>
        <w:t>о</w:t>
      </w:r>
      <w:r w:rsidRPr="007250E1">
        <w:rPr>
          <w:bCs/>
          <w:szCs w:val="28"/>
        </w:rPr>
        <w:t>славской области в реестр резидентов индустриальных (промышленных) парков Ярославской области.</w:t>
      </w:r>
      <w:proofErr w:type="gramEnd"/>
    </w:p>
    <w:p w:rsidR="00414B99" w:rsidRPr="007250E1" w:rsidRDefault="00414B99" w:rsidP="007250E1">
      <w:pPr>
        <w:ind w:firstLine="709"/>
        <w:rPr>
          <w:bCs/>
          <w:szCs w:val="28"/>
        </w:rPr>
      </w:pPr>
      <w:proofErr w:type="gramStart"/>
      <w:r w:rsidRPr="007250E1">
        <w:rPr>
          <w:bCs/>
          <w:szCs w:val="28"/>
        </w:rPr>
        <w:t>Применение налоговой льготы, уста</w:t>
      </w:r>
      <w:r w:rsidR="00471BAD">
        <w:rPr>
          <w:bCs/>
          <w:szCs w:val="28"/>
        </w:rPr>
        <w:t>новленной настоящим пунктом, не </w:t>
      </w:r>
      <w:r w:rsidRPr="007250E1">
        <w:rPr>
          <w:bCs/>
          <w:szCs w:val="28"/>
        </w:rPr>
        <w:t>допускается в отношении объектов недвижимого имущества, по которым оказывалась или оказывается финансовая форма государственной поддержки инвестиционной деятельности путем предоставления налоговых льгот в ра</w:t>
      </w:r>
      <w:r w:rsidRPr="007250E1">
        <w:rPr>
          <w:bCs/>
          <w:szCs w:val="28"/>
        </w:rPr>
        <w:t>м</w:t>
      </w:r>
      <w:r w:rsidRPr="007250E1">
        <w:rPr>
          <w:bCs/>
          <w:szCs w:val="28"/>
        </w:rPr>
        <w:t>ках реализации приоритетных инвестиционных проектов Ярославской обл</w:t>
      </w:r>
      <w:r w:rsidRPr="007250E1">
        <w:rPr>
          <w:bCs/>
          <w:szCs w:val="28"/>
        </w:rPr>
        <w:t>а</w:t>
      </w:r>
      <w:r w:rsidRPr="007250E1">
        <w:rPr>
          <w:bCs/>
          <w:szCs w:val="28"/>
        </w:rPr>
        <w:t>сти, инвестиционных проектов регионального значения по созданию и (или) развитию индустриальных (промышленных) парков на территории Яросла</w:t>
      </w:r>
      <w:r w:rsidRPr="007250E1">
        <w:rPr>
          <w:bCs/>
          <w:szCs w:val="28"/>
        </w:rPr>
        <w:t>в</w:t>
      </w:r>
      <w:r w:rsidRPr="007250E1">
        <w:rPr>
          <w:bCs/>
          <w:szCs w:val="28"/>
        </w:rPr>
        <w:t>ской области.</w:t>
      </w:r>
      <w:proofErr w:type="gramEnd"/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lastRenderedPageBreak/>
        <w:t>В случае прекращения статуса резидента индустриального (промы</w:t>
      </w:r>
      <w:r w:rsidRPr="007250E1">
        <w:rPr>
          <w:bCs/>
          <w:szCs w:val="28"/>
        </w:rPr>
        <w:t>ш</w:t>
      </w:r>
      <w:r w:rsidRPr="007250E1">
        <w:rPr>
          <w:bCs/>
          <w:szCs w:val="28"/>
        </w:rPr>
        <w:t>ленного) парка Ярославской области налогоплательщик считается утрати</w:t>
      </w:r>
      <w:r w:rsidRPr="007250E1">
        <w:rPr>
          <w:bCs/>
          <w:szCs w:val="28"/>
        </w:rPr>
        <w:t>в</w:t>
      </w:r>
      <w:r w:rsidRPr="007250E1">
        <w:rPr>
          <w:bCs/>
          <w:szCs w:val="28"/>
        </w:rPr>
        <w:t>шим право на применение налоговой льготы, установленной настоящим пунктом, с первого числа месяца, в котором резидент индустриального (</w:t>
      </w:r>
      <w:proofErr w:type="gramStart"/>
      <w:r w:rsidRPr="007250E1">
        <w:rPr>
          <w:bCs/>
          <w:szCs w:val="28"/>
        </w:rPr>
        <w:t>пр</w:t>
      </w:r>
      <w:r w:rsidRPr="007250E1">
        <w:rPr>
          <w:bCs/>
          <w:szCs w:val="28"/>
        </w:rPr>
        <w:t>о</w:t>
      </w:r>
      <w:r w:rsidRPr="007250E1">
        <w:rPr>
          <w:bCs/>
          <w:szCs w:val="28"/>
        </w:rPr>
        <w:t xml:space="preserve">мышленного) </w:t>
      </w:r>
      <w:proofErr w:type="gramEnd"/>
      <w:r w:rsidRPr="007250E1">
        <w:rPr>
          <w:bCs/>
          <w:szCs w:val="28"/>
        </w:rPr>
        <w:t>парка Ярославской области исключен из реестра резидентов индустриальных (промышленных) парков Ярославской области.»;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б) дополнить частью 6 следующего содержания: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«6. Сумма налога на имущество организаций (сумма авансовых плат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жей по налогу), исчисленная в соответствии с частью 1 статьи 2 настоящего Закона по налоговой ставке в размере 2,2 процента, уменьшается: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1) для инвесторов, реализующих приоритетные инвестиционные пр</w:t>
      </w:r>
      <w:r w:rsidRPr="007250E1">
        <w:rPr>
          <w:bCs/>
          <w:szCs w:val="28"/>
        </w:rPr>
        <w:t>о</w:t>
      </w:r>
      <w:r w:rsidRPr="007250E1">
        <w:rPr>
          <w:bCs/>
          <w:szCs w:val="28"/>
        </w:rPr>
        <w:t>екты Ярославской области, и управляющих компаний, реализующих инв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стиционные проекты регионального значения по созданию и (или) развитию индустриальных (промышленных) парков на территории Ярославской обл</w:t>
      </w:r>
      <w:r w:rsidRPr="007250E1">
        <w:rPr>
          <w:bCs/>
          <w:szCs w:val="28"/>
        </w:rPr>
        <w:t>а</w:t>
      </w:r>
      <w:r w:rsidRPr="007250E1">
        <w:rPr>
          <w:bCs/>
          <w:szCs w:val="28"/>
        </w:rPr>
        <w:t>сти, в соответствии с законодательством Ярославской области об инвестиц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 xml:space="preserve">онной деятельности на период государственной поддержки данных проектов, </w:t>
      </w:r>
      <w:proofErr w:type="gramStart"/>
      <w:r w:rsidRPr="007250E1">
        <w:rPr>
          <w:bCs/>
          <w:szCs w:val="28"/>
        </w:rPr>
        <w:t>на</w:t>
      </w:r>
      <w:proofErr w:type="gramEnd"/>
      <w:r w:rsidRPr="007250E1">
        <w:rPr>
          <w:bCs/>
          <w:szCs w:val="28"/>
        </w:rPr>
        <w:t>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proofErr w:type="gramStart"/>
      <w:r w:rsidRPr="007250E1">
        <w:rPr>
          <w:bCs/>
          <w:szCs w:val="28"/>
        </w:rPr>
        <w:t>100,0 процента – в отношении вновь созданных или приобретенных в целях реализации приоритетного инвестиционного проекта Ярославской о</w:t>
      </w:r>
      <w:r w:rsidRPr="007250E1">
        <w:rPr>
          <w:bCs/>
          <w:szCs w:val="28"/>
        </w:rPr>
        <w:t>б</w:t>
      </w:r>
      <w:r w:rsidRPr="007250E1">
        <w:rPr>
          <w:bCs/>
          <w:szCs w:val="28"/>
        </w:rPr>
        <w:t xml:space="preserve">ласти или инвестиционного проекта регионального значения по созданию и (или) развитию индустриального (промышленного) парка на территории Ярославской области (далее – инвестиционный проект) ранее не </w:t>
      </w:r>
      <w:proofErr w:type="spellStart"/>
      <w:r w:rsidRPr="007250E1">
        <w:rPr>
          <w:bCs/>
          <w:szCs w:val="28"/>
        </w:rPr>
        <w:t>эксплуат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ровавшихся</w:t>
      </w:r>
      <w:proofErr w:type="spellEnd"/>
      <w:r w:rsidRPr="007250E1">
        <w:rPr>
          <w:bCs/>
          <w:szCs w:val="28"/>
        </w:rPr>
        <w:t xml:space="preserve"> объектов недвижимого имущества, по которым не начислялась амортизация, а также подвергшихся модернизации по инвестиционному пр</w:t>
      </w:r>
      <w:r w:rsidRPr="007250E1">
        <w:rPr>
          <w:bCs/>
          <w:szCs w:val="28"/>
        </w:rPr>
        <w:t>о</w:t>
      </w:r>
      <w:r w:rsidRPr="007250E1">
        <w:rPr>
          <w:bCs/>
          <w:szCs w:val="28"/>
        </w:rPr>
        <w:t xml:space="preserve">екту полностью </w:t>
      </w:r>
      <w:proofErr w:type="spellStart"/>
      <w:r w:rsidRPr="007250E1">
        <w:rPr>
          <w:bCs/>
          <w:szCs w:val="28"/>
        </w:rPr>
        <w:t>самортизированных</w:t>
      </w:r>
      <w:proofErr w:type="spellEnd"/>
      <w:r w:rsidRPr="007250E1">
        <w:rPr>
          <w:bCs/>
          <w:szCs w:val="28"/>
        </w:rPr>
        <w:t xml:space="preserve"> объектов недвижимого имущества;</w:t>
      </w:r>
      <w:proofErr w:type="gramEnd"/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73,0 процента – в отношении подвергшихся модернизации по инвест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ционному проекту объектов недвижимого имущества, для которых удельный вес затрат на модернизацию в остаточной стоимости модернизированного объекта недвижимого имущества по окончании модернизации составил более 75 процентов;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50,0 процента – в отношении подвергшихся модернизации по инвест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ционному проекту объектов недвижимого имущества, для которых удельный вес затрат на модернизацию в остаточной стоимости модернизированного объекта недвижимого имущества по окончании модернизации составил более 50 процентов;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32,0 процента – в отношении подвергшихся модернизации по инвест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ционному проекту объектов недвижимого имущества, для которых удельный вес затрат на модернизацию в остаточной стоимости модернизированного объекта недвижимого имущества по окончании модернизации составил более 30 процентов;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9,1 процента – в отношении подвергшихся модернизации по инвест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ционному проекту объектов недвижимого имущества, для которых удельный вес затрат на модернизацию в остаточной стоимости модернизированного объекта недвижимого имущества по окончании модернизации составил более 10 процентов.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lastRenderedPageBreak/>
        <w:t>Установленные настоящ</w:t>
      </w:r>
      <w:r w:rsidR="005E25C9" w:rsidRPr="007250E1">
        <w:rPr>
          <w:bCs/>
          <w:szCs w:val="28"/>
        </w:rPr>
        <w:t>им</w:t>
      </w:r>
      <w:r w:rsidRPr="007250E1">
        <w:rPr>
          <w:bCs/>
          <w:szCs w:val="28"/>
        </w:rPr>
        <w:t xml:space="preserve"> </w:t>
      </w:r>
      <w:r w:rsidR="005E25C9" w:rsidRPr="007250E1">
        <w:rPr>
          <w:bCs/>
          <w:szCs w:val="28"/>
        </w:rPr>
        <w:t>пунктом</w:t>
      </w:r>
      <w:r w:rsidRPr="007250E1">
        <w:rPr>
          <w:bCs/>
          <w:szCs w:val="28"/>
        </w:rPr>
        <w:t xml:space="preserve"> налоговые льготы в отношении объектов недвижимого имущества, подвергшихся модернизации по инвест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ционным проектам, применяются также в отношении объектов недвижимого имущества, включенных в инвестиционный проект и подвергшихся в ходе его реализации реконструкции, достройке, дооборудованию, техническому перевооружению;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proofErr w:type="gramStart"/>
      <w:r w:rsidRPr="007250E1">
        <w:rPr>
          <w:bCs/>
          <w:szCs w:val="28"/>
        </w:rPr>
        <w:t xml:space="preserve">2) для резидентов территорий опережающего развития, создаваемых на территориях </w:t>
      </w:r>
      <w:proofErr w:type="spellStart"/>
      <w:r w:rsidRPr="007250E1">
        <w:rPr>
          <w:bCs/>
          <w:szCs w:val="28"/>
        </w:rPr>
        <w:t>монопрофильных</w:t>
      </w:r>
      <w:proofErr w:type="spellEnd"/>
      <w:r w:rsidRPr="007250E1">
        <w:rPr>
          <w:bCs/>
          <w:szCs w:val="28"/>
        </w:rPr>
        <w:t xml:space="preserve"> муниципальных образований Ярославской области (далее – территория опережающего развития), в отношении имущ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ства, используемого в целях реализации соглашений об осуществлении де</w:t>
      </w:r>
      <w:r w:rsidRPr="007250E1">
        <w:rPr>
          <w:bCs/>
          <w:szCs w:val="28"/>
        </w:rPr>
        <w:t>я</w:t>
      </w:r>
      <w:r w:rsidRPr="007250E1">
        <w:rPr>
          <w:bCs/>
          <w:szCs w:val="28"/>
        </w:rPr>
        <w:t>тельности на территории опережающего развития (далее – Соглашение), з</w:t>
      </w:r>
      <w:r w:rsidRPr="007250E1">
        <w:rPr>
          <w:bCs/>
          <w:szCs w:val="28"/>
        </w:rPr>
        <w:t>а</w:t>
      </w:r>
      <w:r w:rsidRPr="007250E1">
        <w:rPr>
          <w:bCs/>
          <w:szCs w:val="28"/>
        </w:rPr>
        <w:t>ключенных в соответствии с порядком, установленным Правительством Яр</w:t>
      </w:r>
      <w:r w:rsidRPr="007250E1">
        <w:rPr>
          <w:bCs/>
          <w:szCs w:val="28"/>
        </w:rPr>
        <w:t>о</w:t>
      </w:r>
      <w:r w:rsidRPr="007250E1">
        <w:rPr>
          <w:bCs/>
          <w:szCs w:val="28"/>
        </w:rPr>
        <w:t>славской области, принятого на учет в качестве объектов основных средств после даты включения организации в реестр резидентов территорий</w:t>
      </w:r>
      <w:proofErr w:type="gramEnd"/>
      <w:r w:rsidRPr="007250E1">
        <w:rPr>
          <w:bCs/>
          <w:szCs w:val="28"/>
        </w:rPr>
        <w:t xml:space="preserve"> опер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жающего развития (далее – Реестр) и ранее</w:t>
      </w:r>
      <w:r w:rsidR="007250E1">
        <w:rPr>
          <w:bCs/>
          <w:szCs w:val="28"/>
        </w:rPr>
        <w:t xml:space="preserve"> не </w:t>
      </w:r>
      <w:proofErr w:type="spellStart"/>
      <w:r w:rsidR="007250E1">
        <w:rPr>
          <w:bCs/>
          <w:szCs w:val="28"/>
        </w:rPr>
        <w:t>учитывавшегося</w:t>
      </w:r>
      <w:proofErr w:type="spellEnd"/>
      <w:r w:rsidR="007250E1">
        <w:rPr>
          <w:bCs/>
          <w:szCs w:val="28"/>
        </w:rPr>
        <w:t xml:space="preserve"> на балансе в </w:t>
      </w:r>
      <w:r w:rsidRPr="007250E1">
        <w:rPr>
          <w:bCs/>
          <w:szCs w:val="28"/>
        </w:rPr>
        <w:t xml:space="preserve">качестве объектов основных средств иными лицами, </w:t>
      </w:r>
      <w:proofErr w:type="gramStart"/>
      <w:r w:rsidRPr="007250E1">
        <w:rPr>
          <w:bCs/>
          <w:szCs w:val="28"/>
        </w:rPr>
        <w:t>на</w:t>
      </w:r>
      <w:proofErr w:type="gramEnd"/>
      <w:r w:rsidRPr="007250E1">
        <w:rPr>
          <w:bCs/>
          <w:szCs w:val="28"/>
        </w:rPr>
        <w:t>: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100,0 процента </w:t>
      </w:r>
      <w:r w:rsidR="00221DB4" w:rsidRPr="007250E1">
        <w:rPr>
          <w:bCs/>
          <w:szCs w:val="28"/>
        </w:rPr>
        <w:t xml:space="preserve">– </w:t>
      </w:r>
      <w:r w:rsidRPr="007250E1">
        <w:rPr>
          <w:bCs/>
          <w:szCs w:val="28"/>
        </w:rPr>
        <w:t>в течение пяти лет</w:t>
      </w:r>
      <w:r w:rsidR="007250E1">
        <w:rPr>
          <w:bCs/>
          <w:szCs w:val="28"/>
        </w:rPr>
        <w:t xml:space="preserve"> </w:t>
      </w:r>
      <w:proofErr w:type="gramStart"/>
      <w:r w:rsidR="007250E1">
        <w:rPr>
          <w:bCs/>
          <w:szCs w:val="28"/>
        </w:rPr>
        <w:t>с даты включения</w:t>
      </w:r>
      <w:proofErr w:type="gramEnd"/>
      <w:r w:rsidR="007250E1">
        <w:rPr>
          <w:bCs/>
          <w:szCs w:val="28"/>
        </w:rPr>
        <w:t xml:space="preserve"> организации в </w:t>
      </w:r>
      <w:r w:rsidRPr="007250E1">
        <w:rPr>
          <w:bCs/>
          <w:szCs w:val="28"/>
        </w:rPr>
        <w:t>Реестр;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50,0 процента </w:t>
      </w:r>
      <w:r w:rsidR="00221DB4" w:rsidRPr="007250E1">
        <w:rPr>
          <w:bCs/>
          <w:szCs w:val="28"/>
        </w:rPr>
        <w:t xml:space="preserve">– </w:t>
      </w:r>
      <w:r w:rsidRPr="007250E1">
        <w:rPr>
          <w:bCs/>
          <w:szCs w:val="28"/>
        </w:rPr>
        <w:t>в течение следующих пяти лет.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В случае </w:t>
      </w:r>
      <w:proofErr w:type="gramStart"/>
      <w:r w:rsidRPr="007250E1">
        <w:rPr>
          <w:bCs/>
          <w:szCs w:val="28"/>
        </w:rPr>
        <w:t>прекращения статуса резидента территории опережающего развития</w:t>
      </w:r>
      <w:proofErr w:type="gramEnd"/>
      <w:r w:rsidRPr="007250E1">
        <w:rPr>
          <w:bCs/>
          <w:szCs w:val="28"/>
        </w:rPr>
        <w:t xml:space="preserve"> налогоплательщик считается утратившим право на применение налоговых льгот, установленных настоящ</w:t>
      </w:r>
      <w:r w:rsidR="005E25C9" w:rsidRPr="007250E1">
        <w:rPr>
          <w:bCs/>
          <w:szCs w:val="28"/>
        </w:rPr>
        <w:t>им</w:t>
      </w:r>
      <w:r w:rsidRPr="007250E1">
        <w:rPr>
          <w:bCs/>
          <w:szCs w:val="28"/>
        </w:rPr>
        <w:t xml:space="preserve"> </w:t>
      </w:r>
      <w:r w:rsidR="005E25C9" w:rsidRPr="007250E1">
        <w:rPr>
          <w:bCs/>
          <w:szCs w:val="28"/>
        </w:rPr>
        <w:t>пунктом</w:t>
      </w:r>
      <w:r w:rsidRPr="007250E1">
        <w:rPr>
          <w:bCs/>
          <w:szCs w:val="28"/>
        </w:rPr>
        <w:t>, с первого числа мес</w:t>
      </w:r>
      <w:r w:rsidRPr="007250E1">
        <w:rPr>
          <w:bCs/>
          <w:szCs w:val="28"/>
        </w:rPr>
        <w:t>я</w:t>
      </w:r>
      <w:r w:rsidRPr="007250E1">
        <w:rPr>
          <w:bCs/>
          <w:szCs w:val="28"/>
        </w:rPr>
        <w:t>ца, в котором в Реестр внесена запись о лишении его статуса резидента те</w:t>
      </w:r>
      <w:r w:rsidRPr="007250E1">
        <w:rPr>
          <w:bCs/>
          <w:szCs w:val="28"/>
        </w:rPr>
        <w:t>р</w:t>
      </w:r>
      <w:r w:rsidRPr="007250E1">
        <w:rPr>
          <w:bCs/>
          <w:szCs w:val="28"/>
        </w:rPr>
        <w:t>ритории опережающего развития.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В случае невыполнения резидентом территории опережающего разв</w:t>
      </w:r>
      <w:r w:rsidRPr="007250E1">
        <w:rPr>
          <w:bCs/>
          <w:szCs w:val="28"/>
        </w:rPr>
        <w:t>и</w:t>
      </w:r>
      <w:r w:rsidRPr="007250E1">
        <w:rPr>
          <w:bCs/>
          <w:szCs w:val="28"/>
        </w:rPr>
        <w:t>тия своих обязательств по Соглашению сумма неуплаченного налога в р</w:t>
      </w:r>
      <w:r w:rsidRPr="007250E1">
        <w:rPr>
          <w:bCs/>
          <w:szCs w:val="28"/>
        </w:rPr>
        <w:t>е</w:t>
      </w:r>
      <w:r w:rsidRPr="007250E1">
        <w:rPr>
          <w:bCs/>
          <w:szCs w:val="28"/>
        </w:rPr>
        <w:t>зультате применения налоговых льгот, установленных настоящ</w:t>
      </w:r>
      <w:r w:rsidR="005E25C9" w:rsidRPr="007250E1">
        <w:rPr>
          <w:bCs/>
          <w:szCs w:val="28"/>
        </w:rPr>
        <w:t>им</w:t>
      </w:r>
      <w:r w:rsidRPr="007250E1">
        <w:rPr>
          <w:bCs/>
          <w:szCs w:val="28"/>
        </w:rPr>
        <w:t xml:space="preserve"> </w:t>
      </w:r>
      <w:r w:rsidR="005E25C9" w:rsidRPr="007250E1">
        <w:rPr>
          <w:bCs/>
          <w:szCs w:val="28"/>
        </w:rPr>
        <w:t>пунктом</w:t>
      </w:r>
      <w:r w:rsidRPr="007250E1">
        <w:rPr>
          <w:bCs/>
          <w:szCs w:val="28"/>
        </w:rPr>
        <w:t>, подлежит восстановлению и уплате в областной бюджет;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>3) для профессиональных образовательных организаций, осуществл</w:t>
      </w:r>
      <w:r w:rsidRPr="007250E1">
        <w:rPr>
          <w:bCs/>
          <w:szCs w:val="28"/>
        </w:rPr>
        <w:t>я</w:t>
      </w:r>
      <w:r w:rsidRPr="007250E1">
        <w:rPr>
          <w:bCs/>
          <w:szCs w:val="28"/>
        </w:rPr>
        <w:t>ющих подготовку олимпийского резерва по хоккею, – на 50,0 процента</w:t>
      </w:r>
      <w:proofErr w:type="gramStart"/>
      <w:r w:rsidRPr="007250E1">
        <w:rPr>
          <w:bCs/>
          <w:szCs w:val="28"/>
        </w:rPr>
        <w:t>.».</w:t>
      </w:r>
      <w:proofErr w:type="gramEnd"/>
    </w:p>
    <w:p w:rsidR="00414B99" w:rsidRPr="007250E1" w:rsidRDefault="00414B99" w:rsidP="007250E1">
      <w:pPr>
        <w:ind w:firstLine="709"/>
        <w:rPr>
          <w:b/>
          <w:bCs/>
          <w:szCs w:val="28"/>
        </w:rPr>
      </w:pPr>
    </w:p>
    <w:p w:rsidR="00414B99" w:rsidRPr="007250E1" w:rsidRDefault="00414B99" w:rsidP="007250E1">
      <w:pPr>
        <w:ind w:firstLine="709"/>
        <w:rPr>
          <w:b/>
          <w:bCs/>
          <w:szCs w:val="28"/>
        </w:rPr>
      </w:pPr>
      <w:r w:rsidRPr="007250E1">
        <w:rPr>
          <w:b/>
          <w:bCs/>
          <w:szCs w:val="28"/>
        </w:rPr>
        <w:t>Статья 4</w:t>
      </w:r>
    </w:p>
    <w:p w:rsidR="00414B99" w:rsidRPr="007250E1" w:rsidRDefault="00414B99" w:rsidP="007250E1">
      <w:pPr>
        <w:ind w:firstLine="709"/>
        <w:rPr>
          <w:bCs/>
          <w:szCs w:val="28"/>
        </w:rPr>
      </w:pPr>
      <w:r w:rsidRPr="007250E1">
        <w:rPr>
          <w:bCs/>
          <w:szCs w:val="28"/>
        </w:rPr>
        <w:t xml:space="preserve">Настоящий Закон вступает в силу с 1 января 2023 года, но не ранее чем по истечении одного месяца со дня </w:t>
      </w:r>
      <w:r w:rsidR="005E25C9" w:rsidRPr="007250E1">
        <w:rPr>
          <w:bCs/>
          <w:szCs w:val="28"/>
        </w:rPr>
        <w:t>его официального опубликования.</w:t>
      </w:r>
    </w:p>
    <w:p w:rsidR="00414B99" w:rsidRPr="007250E1" w:rsidRDefault="00414B99" w:rsidP="007250E1">
      <w:pPr>
        <w:ind w:firstLine="0"/>
        <w:rPr>
          <w:bCs/>
          <w:szCs w:val="28"/>
        </w:rPr>
      </w:pPr>
    </w:p>
    <w:p w:rsidR="00A75B72" w:rsidRPr="007250E1" w:rsidRDefault="00A75B72" w:rsidP="007250E1">
      <w:pPr>
        <w:ind w:firstLine="0"/>
        <w:rPr>
          <w:bCs/>
          <w:szCs w:val="28"/>
        </w:rPr>
      </w:pPr>
    </w:p>
    <w:p w:rsidR="0011600C" w:rsidRPr="007250E1" w:rsidRDefault="0011600C" w:rsidP="007250E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7250E1" w:rsidRDefault="007F7C8D" w:rsidP="007250E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7250E1">
        <w:rPr>
          <w:bCs/>
          <w:szCs w:val="28"/>
        </w:rPr>
        <w:t>Губернатор</w:t>
      </w:r>
    </w:p>
    <w:p w:rsidR="002728FD" w:rsidRPr="007250E1" w:rsidRDefault="00556647" w:rsidP="007250E1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7250E1">
        <w:rPr>
          <w:bCs/>
          <w:szCs w:val="28"/>
        </w:rPr>
        <w:t xml:space="preserve">Ярославской области </w:t>
      </w:r>
      <w:r w:rsidRPr="007250E1">
        <w:rPr>
          <w:bCs/>
          <w:szCs w:val="28"/>
        </w:rPr>
        <w:tab/>
      </w:r>
      <w:r w:rsidR="008B2469" w:rsidRPr="007250E1">
        <w:rPr>
          <w:bCs/>
          <w:szCs w:val="28"/>
        </w:rPr>
        <w:t xml:space="preserve"> </w:t>
      </w:r>
      <w:r w:rsidRPr="007250E1">
        <w:rPr>
          <w:bCs/>
          <w:szCs w:val="28"/>
        </w:rPr>
        <w:t xml:space="preserve">М.Я. </w:t>
      </w:r>
      <w:proofErr w:type="spellStart"/>
      <w:r w:rsidRPr="007250E1">
        <w:rPr>
          <w:bCs/>
          <w:szCs w:val="28"/>
        </w:rPr>
        <w:t>Евраев</w:t>
      </w:r>
      <w:proofErr w:type="spellEnd"/>
    </w:p>
    <w:p w:rsidR="001D18F6" w:rsidRPr="007250E1" w:rsidRDefault="001D18F6" w:rsidP="007250E1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1600C" w:rsidRPr="007250E1" w:rsidRDefault="0011600C" w:rsidP="007250E1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D18F6" w:rsidRPr="007250E1" w:rsidRDefault="001D4FE3" w:rsidP="007250E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1D4FE3">
        <w:rPr>
          <w:bCs/>
          <w:szCs w:val="28"/>
        </w:rPr>
        <w:t xml:space="preserve">28 ноября </w:t>
      </w:r>
      <w:r w:rsidR="00F34DFD" w:rsidRPr="007250E1">
        <w:rPr>
          <w:bCs/>
          <w:szCs w:val="28"/>
        </w:rPr>
        <w:t>202</w:t>
      </w:r>
      <w:r w:rsidR="002530FA" w:rsidRPr="007250E1">
        <w:rPr>
          <w:bCs/>
          <w:szCs w:val="28"/>
        </w:rPr>
        <w:t>2</w:t>
      </w:r>
      <w:r w:rsidR="00F34DFD" w:rsidRPr="007250E1">
        <w:rPr>
          <w:bCs/>
          <w:szCs w:val="28"/>
        </w:rPr>
        <w:t xml:space="preserve"> г.</w:t>
      </w:r>
    </w:p>
    <w:p w:rsidR="00F212E1" w:rsidRPr="007250E1" w:rsidRDefault="00F212E1" w:rsidP="007250E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7250E1" w:rsidRDefault="00F34DFD" w:rsidP="007250E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7250E1">
        <w:rPr>
          <w:bCs/>
          <w:szCs w:val="28"/>
        </w:rPr>
        <w:t>№</w:t>
      </w:r>
      <w:r w:rsidR="007250E1">
        <w:rPr>
          <w:bCs/>
          <w:szCs w:val="28"/>
        </w:rPr>
        <w:t xml:space="preserve"> </w:t>
      </w:r>
      <w:r w:rsidR="001D4FE3">
        <w:rPr>
          <w:bCs/>
          <w:szCs w:val="28"/>
        </w:rPr>
        <w:t>5</w:t>
      </w:r>
      <w:bookmarkStart w:id="0" w:name="_GoBack"/>
      <w:bookmarkEnd w:id="0"/>
      <w:r w:rsidR="001D4FE3">
        <w:rPr>
          <w:bCs/>
          <w:szCs w:val="28"/>
        </w:rPr>
        <w:t>9-з</w:t>
      </w:r>
    </w:p>
    <w:sectPr w:rsidR="00572F15" w:rsidRPr="007250E1" w:rsidSect="007250E1">
      <w:headerReference w:type="even" r:id="rId12"/>
      <w:headerReference w:type="default" r:id="rId13"/>
      <w:pgSz w:w="11906" w:h="16838" w:code="9"/>
      <w:pgMar w:top="1134" w:right="850" w:bottom="1134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B3" w:rsidRDefault="00293AB3">
      <w:r>
        <w:separator/>
      </w:r>
    </w:p>
    <w:p w:rsidR="00293AB3" w:rsidRDefault="00293AB3"/>
    <w:p w:rsidR="00293AB3" w:rsidRDefault="00293AB3"/>
  </w:endnote>
  <w:endnote w:type="continuationSeparator" w:id="0">
    <w:p w:rsidR="00293AB3" w:rsidRDefault="00293AB3">
      <w:r>
        <w:continuationSeparator/>
      </w:r>
    </w:p>
    <w:p w:rsidR="00293AB3" w:rsidRDefault="00293AB3"/>
    <w:p w:rsidR="00293AB3" w:rsidRDefault="00293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B3" w:rsidRDefault="00293AB3">
      <w:r>
        <w:separator/>
      </w:r>
    </w:p>
    <w:p w:rsidR="00293AB3" w:rsidRDefault="00293AB3"/>
    <w:p w:rsidR="00293AB3" w:rsidRDefault="00293AB3"/>
  </w:footnote>
  <w:footnote w:type="continuationSeparator" w:id="0">
    <w:p w:rsidR="00293AB3" w:rsidRDefault="00293AB3">
      <w:r>
        <w:continuationSeparator/>
      </w:r>
    </w:p>
    <w:p w:rsidR="00293AB3" w:rsidRDefault="00293AB3"/>
    <w:p w:rsidR="00293AB3" w:rsidRDefault="00293A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943628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FE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394E"/>
    <w:rsid w:val="00015563"/>
    <w:rsid w:val="00015A9D"/>
    <w:rsid w:val="00015C0B"/>
    <w:rsid w:val="0001603B"/>
    <w:rsid w:val="00016CC0"/>
    <w:rsid w:val="00020ADC"/>
    <w:rsid w:val="000222C9"/>
    <w:rsid w:val="00022F2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155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2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4FB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8D1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079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2F09"/>
    <w:rsid w:val="000C30F9"/>
    <w:rsid w:val="000C36D9"/>
    <w:rsid w:val="000C40DB"/>
    <w:rsid w:val="000C41A6"/>
    <w:rsid w:val="000C4631"/>
    <w:rsid w:val="000C4E39"/>
    <w:rsid w:val="000C6558"/>
    <w:rsid w:val="000C65C9"/>
    <w:rsid w:val="000C74E1"/>
    <w:rsid w:val="000C77D2"/>
    <w:rsid w:val="000C78A1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3F9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4D26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600C"/>
    <w:rsid w:val="00117D32"/>
    <w:rsid w:val="00117F45"/>
    <w:rsid w:val="001203C6"/>
    <w:rsid w:val="00120B3D"/>
    <w:rsid w:val="00120DB0"/>
    <w:rsid w:val="00120FED"/>
    <w:rsid w:val="00121406"/>
    <w:rsid w:val="0012153F"/>
    <w:rsid w:val="001216E6"/>
    <w:rsid w:val="001221BD"/>
    <w:rsid w:val="00123D26"/>
    <w:rsid w:val="001255A0"/>
    <w:rsid w:val="00125A32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3D30"/>
    <w:rsid w:val="00154446"/>
    <w:rsid w:val="001545CA"/>
    <w:rsid w:val="0015540A"/>
    <w:rsid w:val="001564F0"/>
    <w:rsid w:val="00156724"/>
    <w:rsid w:val="0015679A"/>
    <w:rsid w:val="001576C7"/>
    <w:rsid w:val="00160292"/>
    <w:rsid w:val="0016042C"/>
    <w:rsid w:val="00160C78"/>
    <w:rsid w:val="001619E7"/>
    <w:rsid w:val="001622B5"/>
    <w:rsid w:val="001634C6"/>
    <w:rsid w:val="0016368F"/>
    <w:rsid w:val="001659A8"/>
    <w:rsid w:val="00165C0A"/>
    <w:rsid w:val="0016612F"/>
    <w:rsid w:val="001664D4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0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D55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B7C3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958"/>
    <w:rsid w:val="001D0AB6"/>
    <w:rsid w:val="001D0E62"/>
    <w:rsid w:val="001D18F6"/>
    <w:rsid w:val="001D1F60"/>
    <w:rsid w:val="001D21A3"/>
    <w:rsid w:val="001D3487"/>
    <w:rsid w:val="001D3F01"/>
    <w:rsid w:val="001D3F1C"/>
    <w:rsid w:val="001D4CC5"/>
    <w:rsid w:val="001D4FE3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BC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896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B64"/>
    <w:rsid w:val="00216F3E"/>
    <w:rsid w:val="00220E5C"/>
    <w:rsid w:val="00221CA5"/>
    <w:rsid w:val="00221DB4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0361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28FD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AB3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97E1C"/>
    <w:rsid w:val="002A061B"/>
    <w:rsid w:val="002A0BF2"/>
    <w:rsid w:val="002A1105"/>
    <w:rsid w:val="002A26FB"/>
    <w:rsid w:val="002A286D"/>
    <w:rsid w:val="002A4E78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3283"/>
    <w:rsid w:val="002C48BC"/>
    <w:rsid w:val="002C4DEA"/>
    <w:rsid w:val="002C6269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5A2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C37"/>
    <w:rsid w:val="00302E47"/>
    <w:rsid w:val="00303D5C"/>
    <w:rsid w:val="00304424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5E0B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B5B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5630D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772A5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6F18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0A9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F4C"/>
    <w:rsid w:val="003C544D"/>
    <w:rsid w:val="003C5C00"/>
    <w:rsid w:val="003C5CA1"/>
    <w:rsid w:val="003C606A"/>
    <w:rsid w:val="003C68F3"/>
    <w:rsid w:val="003C75CE"/>
    <w:rsid w:val="003C7F25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401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41E6"/>
    <w:rsid w:val="00414B99"/>
    <w:rsid w:val="00415C96"/>
    <w:rsid w:val="00416115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5AB"/>
    <w:rsid w:val="00456D20"/>
    <w:rsid w:val="0046058D"/>
    <w:rsid w:val="00461B64"/>
    <w:rsid w:val="00461BFE"/>
    <w:rsid w:val="00462B3D"/>
    <w:rsid w:val="00463000"/>
    <w:rsid w:val="004631AB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BAD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190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33C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1FE"/>
    <w:rsid w:val="00534473"/>
    <w:rsid w:val="00536504"/>
    <w:rsid w:val="005373F5"/>
    <w:rsid w:val="00540F9A"/>
    <w:rsid w:val="0054190F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5C5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536B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A7062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5C9"/>
    <w:rsid w:val="005E262B"/>
    <w:rsid w:val="005E380F"/>
    <w:rsid w:val="005E465A"/>
    <w:rsid w:val="005E504E"/>
    <w:rsid w:val="005E6095"/>
    <w:rsid w:val="005E6207"/>
    <w:rsid w:val="005E66A5"/>
    <w:rsid w:val="005E747B"/>
    <w:rsid w:val="005F0168"/>
    <w:rsid w:val="005F1D5D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A50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3EFD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9F0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9E3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963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0E1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2D6F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A7A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07B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018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AD9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7F7C8D"/>
    <w:rsid w:val="00800555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2EE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4E47"/>
    <w:rsid w:val="00875AD0"/>
    <w:rsid w:val="00876258"/>
    <w:rsid w:val="00876C98"/>
    <w:rsid w:val="00877161"/>
    <w:rsid w:val="0088167C"/>
    <w:rsid w:val="008817FA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02C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04B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1F37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17A44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1FA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3E3A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4F52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3A9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27F71"/>
    <w:rsid w:val="00A302A4"/>
    <w:rsid w:val="00A3035F"/>
    <w:rsid w:val="00A303E3"/>
    <w:rsid w:val="00A30EC4"/>
    <w:rsid w:val="00A30FEA"/>
    <w:rsid w:val="00A32150"/>
    <w:rsid w:val="00A3249F"/>
    <w:rsid w:val="00A329C6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75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5B72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1EB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2F3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6DC3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0F03"/>
    <w:rsid w:val="00B51471"/>
    <w:rsid w:val="00B533A2"/>
    <w:rsid w:val="00B54274"/>
    <w:rsid w:val="00B557C4"/>
    <w:rsid w:val="00B563BD"/>
    <w:rsid w:val="00B567BB"/>
    <w:rsid w:val="00B57479"/>
    <w:rsid w:val="00B57BE3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87E4F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017A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11D6"/>
    <w:rsid w:val="00BC20A8"/>
    <w:rsid w:val="00BC2179"/>
    <w:rsid w:val="00BC27B8"/>
    <w:rsid w:val="00BC4090"/>
    <w:rsid w:val="00BC4E80"/>
    <w:rsid w:val="00BC5930"/>
    <w:rsid w:val="00BC5C8B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CB6"/>
    <w:rsid w:val="00BF1F5D"/>
    <w:rsid w:val="00BF25C8"/>
    <w:rsid w:val="00BF3152"/>
    <w:rsid w:val="00BF36DF"/>
    <w:rsid w:val="00BF49A5"/>
    <w:rsid w:val="00BF5498"/>
    <w:rsid w:val="00BF6AA9"/>
    <w:rsid w:val="00BF7156"/>
    <w:rsid w:val="00C00621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5D63"/>
    <w:rsid w:val="00C27549"/>
    <w:rsid w:val="00C27FC0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09A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7BA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66CE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B44"/>
    <w:rsid w:val="00C92D8B"/>
    <w:rsid w:val="00C92E93"/>
    <w:rsid w:val="00C94575"/>
    <w:rsid w:val="00C94AE5"/>
    <w:rsid w:val="00C955AD"/>
    <w:rsid w:val="00C961A8"/>
    <w:rsid w:val="00C966A8"/>
    <w:rsid w:val="00C9737A"/>
    <w:rsid w:val="00C975AD"/>
    <w:rsid w:val="00CA0636"/>
    <w:rsid w:val="00CA285F"/>
    <w:rsid w:val="00CA2E7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12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0D9"/>
    <w:rsid w:val="00CC62FA"/>
    <w:rsid w:val="00CC718A"/>
    <w:rsid w:val="00CC7424"/>
    <w:rsid w:val="00CC7E63"/>
    <w:rsid w:val="00CD00B5"/>
    <w:rsid w:val="00CD0292"/>
    <w:rsid w:val="00CD02B7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668A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05C1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53B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1026"/>
    <w:rsid w:val="00D510DC"/>
    <w:rsid w:val="00D538FA"/>
    <w:rsid w:val="00D53B7C"/>
    <w:rsid w:val="00D53F3A"/>
    <w:rsid w:val="00D5524E"/>
    <w:rsid w:val="00D569B9"/>
    <w:rsid w:val="00D56EF4"/>
    <w:rsid w:val="00D579E2"/>
    <w:rsid w:val="00D6029E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3E79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533C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84E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53A9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205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26F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3677E"/>
    <w:rsid w:val="00E408A0"/>
    <w:rsid w:val="00E41B0C"/>
    <w:rsid w:val="00E425A3"/>
    <w:rsid w:val="00E42DC6"/>
    <w:rsid w:val="00E42EE3"/>
    <w:rsid w:val="00E4336D"/>
    <w:rsid w:val="00E43E93"/>
    <w:rsid w:val="00E43F83"/>
    <w:rsid w:val="00E44958"/>
    <w:rsid w:val="00E45AC2"/>
    <w:rsid w:val="00E45BD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287"/>
    <w:rsid w:val="00E539BB"/>
    <w:rsid w:val="00E53F81"/>
    <w:rsid w:val="00E54AC2"/>
    <w:rsid w:val="00E55318"/>
    <w:rsid w:val="00E56113"/>
    <w:rsid w:val="00E5619B"/>
    <w:rsid w:val="00E561E1"/>
    <w:rsid w:val="00E56C9A"/>
    <w:rsid w:val="00E60CF4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97FC7"/>
    <w:rsid w:val="00EA0621"/>
    <w:rsid w:val="00EA0FCA"/>
    <w:rsid w:val="00EA1924"/>
    <w:rsid w:val="00EA1D2F"/>
    <w:rsid w:val="00EA298E"/>
    <w:rsid w:val="00EA32B7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A2F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2EF0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366F"/>
    <w:rsid w:val="00EF3902"/>
    <w:rsid w:val="00EF43DD"/>
    <w:rsid w:val="00EF63A5"/>
    <w:rsid w:val="00EF66F3"/>
    <w:rsid w:val="00EF6D40"/>
    <w:rsid w:val="00EF739D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2E1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8D1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1F8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2917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564"/>
    <w:rsid w:val="00FA4C98"/>
    <w:rsid w:val="00FA4EE0"/>
    <w:rsid w:val="00FA59FF"/>
    <w:rsid w:val="00FA62F9"/>
    <w:rsid w:val="00FA6436"/>
    <w:rsid w:val="00FA7ACA"/>
    <w:rsid w:val="00FB0047"/>
    <w:rsid w:val="00FB00A0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7C7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3EA1"/>
    <w:rsid w:val="00FE4132"/>
    <w:rsid w:val="00FE471F"/>
    <w:rsid w:val="00FE64FD"/>
    <w:rsid w:val="00FE6F05"/>
    <w:rsid w:val="00FF05CA"/>
    <w:rsid w:val="00FF0B82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5F8D0-10E2-4274-B6DE-FF8BF250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9067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Яровицына Наталья Владимировна</dc:creator>
  <cp:lastModifiedBy>user</cp:lastModifiedBy>
  <cp:revision>48</cp:revision>
  <cp:lastPrinted>2022-10-06T06:16:00Z</cp:lastPrinted>
  <dcterms:created xsi:type="dcterms:W3CDTF">2022-07-08T13:45:00Z</dcterms:created>
  <dcterms:modified xsi:type="dcterms:W3CDTF">2022-11-28T11:11:00Z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