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F2" w:rsidRPr="000B75F2" w:rsidRDefault="000B75F2" w:rsidP="000B75F2">
      <w:pPr>
        <w:jc w:val="center"/>
        <w:rPr>
          <w:rFonts w:eastAsia="Calibri"/>
          <w:b/>
          <w:sz w:val="28"/>
          <w:szCs w:val="28"/>
        </w:rPr>
      </w:pPr>
    </w:p>
    <w:p w:rsidR="000B75F2" w:rsidRPr="000B75F2" w:rsidRDefault="000B75F2" w:rsidP="000B75F2">
      <w:pPr>
        <w:jc w:val="center"/>
        <w:rPr>
          <w:rFonts w:eastAsia="Calibri"/>
          <w:b/>
          <w:sz w:val="28"/>
          <w:szCs w:val="28"/>
        </w:rPr>
      </w:pPr>
    </w:p>
    <w:p w:rsidR="000B75F2" w:rsidRPr="000B75F2" w:rsidRDefault="000B75F2" w:rsidP="000B75F2">
      <w:pPr>
        <w:jc w:val="center"/>
        <w:rPr>
          <w:rFonts w:eastAsia="Calibri"/>
          <w:b/>
          <w:sz w:val="28"/>
          <w:szCs w:val="28"/>
        </w:rPr>
      </w:pPr>
    </w:p>
    <w:p w:rsidR="000B75F2" w:rsidRPr="000B75F2" w:rsidRDefault="000B75F2" w:rsidP="000B75F2">
      <w:pPr>
        <w:jc w:val="center"/>
        <w:rPr>
          <w:rFonts w:eastAsia="Calibri"/>
          <w:b/>
          <w:sz w:val="28"/>
          <w:szCs w:val="28"/>
        </w:rPr>
      </w:pPr>
    </w:p>
    <w:p w:rsidR="000B75F2" w:rsidRPr="000B75F2" w:rsidRDefault="000B75F2" w:rsidP="000B75F2">
      <w:pPr>
        <w:jc w:val="center"/>
        <w:rPr>
          <w:rFonts w:eastAsia="Calibri"/>
          <w:b/>
          <w:sz w:val="28"/>
          <w:szCs w:val="28"/>
        </w:rPr>
      </w:pPr>
    </w:p>
    <w:p w:rsidR="000B75F2" w:rsidRPr="000B75F2" w:rsidRDefault="000B75F2" w:rsidP="000B75F2">
      <w:pPr>
        <w:jc w:val="center"/>
        <w:rPr>
          <w:rFonts w:eastAsia="Calibri"/>
          <w:b/>
          <w:sz w:val="28"/>
          <w:szCs w:val="28"/>
        </w:rPr>
      </w:pPr>
    </w:p>
    <w:p w:rsidR="000B75F2" w:rsidRPr="000B75F2" w:rsidRDefault="000B75F2" w:rsidP="000B75F2">
      <w:pPr>
        <w:jc w:val="center"/>
        <w:rPr>
          <w:rFonts w:eastAsia="Calibri"/>
          <w:b/>
          <w:sz w:val="28"/>
          <w:szCs w:val="28"/>
        </w:rPr>
      </w:pPr>
    </w:p>
    <w:p w:rsidR="000B75F2" w:rsidRPr="000B75F2" w:rsidRDefault="000B75F2" w:rsidP="000B75F2">
      <w:pPr>
        <w:jc w:val="center"/>
        <w:rPr>
          <w:rFonts w:eastAsia="Calibri"/>
          <w:b/>
          <w:sz w:val="28"/>
          <w:szCs w:val="28"/>
        </w:rPr>
      </w:pPr>
    </w:p>
    <w:p w:rsidR="000B75F2" w:rsidRPr="000B75F2" w:rsidRDefault="000B75F2" w:rsidP="000B75F2">
      <w:pPr>
        <w:jc w:val="center"/>
        <w:rPr>
          <w:rFonts w:eastAsia="Calibri"/>
          <w:b/>
          <w:sz w:val="28"/>
          <w:szCs w:val="28"/>
        </w:rPr>
      </w:pPr>
    </w:p>
    <w:p w:rsidR="006565AC" w:rsidRPr="000B75F2" w:rsidRDefault="001E1738" w:rsidP="000B75F2">
      <w:pPr>
        <w:jc w:val="center"/>
        <w:rPr>
          <w:b/>
          <w:bCs/>
          <w:sz w:val="28"/>
          <w:szCs w:val="28"/>
        </w:rPr>
      </w:pPr>
      <w:r w:rsidRPr="000B75F2">
        <w:rPr>
          <w:b/>
          <w:sz w:val="28"/>
          <w:szCs w:val="28"/>
        </w:rPr>
        <w:t xml:space="preserve">О </w:t>
      </w:r>
      <w:r w:rsidR="00245D36" w:rsidRPr="000B75F2">
        <w:rPr>
          <w:b/>
          <w:sz w:val="28"/>
          <w:szCs w:val="28"/>
        </w:rPr>
        <w:t>внесении изменени</w:t>
      </w:r>
      <w:r w:rsidR="00FD6D70" w:rsidRPr="000B75F2">
        <w:rPr>
          <w:b/>
          <w:sz w:val="28"/>
          <w:szCs w:val="28"/>
        </w:rPr>
        <w:t>й</w:t>
      </w:r>
      <w:r w:rsidR="00E6706D" w:rsidRPr="000B75F2">
        <w:rPr>
          <w:b/>
          <w:sz w:val="28"/>
          <w:szCs w:val="28"/>
        </w:rPr>
        <w:t xml:space="preserve"> </w:t>
      </w:r>
      <w:r w:rsidR="00245D36" w:rsidRPr="000B75F2">
        <w:rPr>
          <w:b/>
          <w:sz w:val="28"/>
          <w:szCs w:val="28"/>
        </w:rPr>
        <w:t>в</w:t>
      </w:r>
      <w:r w:rsidRPr="000B75F2">
        <w:rPr>
          <w:b/>
          <w:sz w:val="28"/>
          <w:szCs w:val="28"/>
        </w:rPr>
        <w:t xml:space="preserve"> </w:t>
      </w:r>
      <w:r w:rsidR="006565AC" w:rsidRPr="000B75F2">
        <w:rPr>
          <w:b/>
          <w:bCs/>
          <w:sz w:val="28"/>
          <w:szCs w:val="28"/>
        </w:rPr>
        <w:t xml:space="preserve">Закон Ярославской области </w:t>
      </w:r>
    </w:p>
    <w:p w:rsidR="006565AC" w:rsidRPr="000B75F2" w:rsidRDefault="006565AC" w:rsidP="000B75F2">
      <w:pPr>
        <w:jc w:val="center"/>
        <w:rPr>
          <w:b/>
          <w:bCs/>
          <w:sz w:val="28"/>
          <w:szCs w:val="28"/>
        </w:rPr>
      </w:pPr>
      <w:r w:rsidRPr="000B75F2">
        <w:rPr>
          <w:b/>
          <w:bCs/>
          <w:sz w:val="28"/>
          <w:szCs w:val="28"/>
        </w:rPr>
        <w:t>«О наделении органов местного самоуправления государственными полномочиями Ярославской области»</w:t>
      </w:r>
    </w:p>
    <w:p w:rsidR="000742AE" w:rsidRPr="000B75F2" w:rsidRDefault="000742AE" w:rsidP="000B75F2">
      <w:pPr>
        <w:rPr>
          <w:sz w:val="28"/>
          <w:szCs w:val="28"/>
        </w:rPr>
      </w:pPr>
    </w:p>
    <w:p w:rsidR="005817FE" w:rsidRPr="000B75F2" w:rsidRDefault="005817FE" w:rsidP="000B75F2">
      <w:pPr>
        <w:rPr>
          <w:sz w:val="28"/>
          <w:szCs w:val="28"/>
        </w:rPr>
      </w:pPr>
    </w:p>
    <w:p w:rsidR="002771BF" w:rsidRPr="000B75F2" w:rsidRDefault="002771BF" w:rsidP="000B75F2">
      <w:pPr>
        <w:pStyle w:val="ab"/>
        <w:jc w:val="left"/>
        <w:rPr>
          <w:szCs w:val="28"/>
        </w:rPr>
      </w:pPr>
      <w:proofErr w:type="gramStart"/>
      <w:r w:rsidRPr="000B75F2">
        <w:rPr>
          <w:szCs w:val="28"/>
        </w:rPr>
        <w:t>Принят</w:t>
      </w:r>
      <w:proofErr w:type="gramEnd"/>
      <w:r w:rsidRPr="000B75F2">
        <w:rPr>
          <w:szCs w:val="28"/>
        </w:rPr>
        <w:t xml:space="preserve"> Ярославской областной Думой </w:t>
      </w:r>
    </w:p>
    <w:p w:rsidR="002771BF" w:rsidRPr="000B75F2" w:rsidRDefault="000B75F2" w:rsidP="000B75F2">
      <w:pPr>
        <w:pStyle w:val="ab"/>
        <w:rPr>
          <w:szCs w:val="28"/>
        </w:rPr>
      </w:pPr>
      <w:r>
        <w:rPr>
          <w:szCs w:val="28"/>
        </w:rPr>
        <w:t xml:space="preserve">29 октября </w:t>
      </w:r>
      <w:r w:rsidR="002771BF" w:rsidRPr="000B75F2">
        <w:rPr>
          <w:szCs w:val="28"/>
        </w:rPr>
        <w:t>20</w:t>
      </w:r>
      <w:r w:rsidR="008B07E9" w:rsidRPr="000B75F2">
        <w:rPr>
          <w:szCs w:val="28"/>
        </w:rPr>
        <w:t>2</w:t>
      </w:r>
      <w:r w:rsidR="0008289F" w:rsidRPr="000B75F2">
        <w:rPr>
          <w:szCs w:val="28"/>
        </w:rPr>
        <w:t>4</w:t>
      </w:r>
      <w:r w:rsidR="002771BF" w:rsidRPr="000B75F2">
        <w:rPr>
          <w:szCs w:val="28"/>
        </w:rPr>
        <w:t xml:space="preserve"> года</w:t>
      </w:r>
    </w:p>
    <w:p w:rsidR="00D86A0E" w:rsidRDefault="00D86A0E" w:rsidP="000B75F2">
      <w:pPr>
        <w:rPr>
          <w:sz w:val="28"/>
          <w:szCs w:val="28"/>
        </w:rPr>
      </w:pPr>
    </w:p>
    <w:p w:rsidR="000B75F2" w:rsidRPr="000B75F2" w:rsidRDefault="000B75F2" w:rsidP="000B75F2">
      <w:pPr>
        <w:rPr>
          <w:sz w:val="28"/>
          <w:szCs w:val="28"/>
        </w:rPr>
      </w:pPr>
    </w:p>
    <w:p w:rsidR="00A955EB" w:rsidRPr="000B75F2" w:rsidRDefault="00A955EB" w:rsidP="000B75F2">
      <w:pPr>
        <w:ind w:firstLine="709"/>
        <w:jc w:val="both"/>
        <w:rPr>
          <w:b/>
          <w:sz w:val="28"/>
          <w:szCs w:val="28"/>
        </w:rPr>
      </w:pPr>
      <w:r w:rsidRPr="000B75F2">
        <w:rPr>
          <w:b/>
          <w:sz w:val="28"/>
          <w:szCs w:val="28"/>
        </w:rPr>
        <w:t>Статья 1</w:t>
      </w:r>
    </w:p>
    <w:p w:rsidR="006565AC" w:rsidRPr="000B75F2" w:rsidRDefault="00FD7B4C" w:rsidP="000B75F2">
      <w:pPr>
        <w:ind w:firstLine="709"/>
        <w:jc w:val="both"/>
        <w:rPr>
          <w:sz w:val="28"/>
          <w:szCs w:val="28"/>
        </w:rPr>
      </w:pPr>
      <w:proofErr w:type="gramStart"/>
      <w:r w:rsidRPr="000B75F2">
        <w:rPr>
          <w:sz w:val="28"/>
          <w:szCs w:val="28"/>
        </w:rPr>
        <w:t xml:space="preserve">Внести в </w:t>
      </w:r>
      <w:r w:rsidR="006565AC" w:rsidRPr="000B75F2">
        <w:rPr>
          <w:bCs/>
          <w:sz w:val="28"/>
          <w:szCs w:val="28"/>
        </w:rPr>
        <w:t>Закон Ярославской области от 16.12.2009 № </w:t>
      </w:r>
      <w:r w:rsidR="005E2AFD" w:rsidRPr="000B75F2">
        <w:rPr>
          <w:bCs/>
          <w:sz w:val="28"/>
          <w:szCs w:val="28"/>
        </w:rPr>
        <w:t>70-з «О</w:t>
      </w:r>
      <w:r w:rsidR="000B75F2">
        <w:rPr>
          <w:bCs/>
          <w:sz w:val="28"/>
          <w:szCs w:val="28"/>
        </w:rPr>
        <w:t xml:space="preserve"> </w:t>
      </w:r>
      <w:r w:rsidR="006565AC" w:rsidRPr="000B75F2">
        <w:rPr>
          <w:bCs/>
          <w:sz w:val="28"/>
          <w:szCs w:val="28"/>
        </w:rPr>
        <w:t>надел</w:t>
      </w:r>
      <w:r w:rsidR="006565AC" w:rsidRPr="000B75F2">
        <w:rPr>
          <w:bCs/>
          <w:sz w:val="28"/>
          <w:szCs w:val="28"/>
        </w:rPr>
        <w:t>е</w:t>
      </w:r>
      <w:r w:rsidR="006565AC" w:rsidRPr="000B75F2">
        <w:rPr>
          <w:bCs/>
          <w:sz w:val="28"/>
          <w:szCs w:val="28"/>
        </w:rPr>
        <w:t>нии органов местного самоуправления государственными полномочиями Ярославской области» (Документ</w:t>
      </w:r>
      <w:r w:rsidR="00E53AF3" w:rsidRPr="000B75F2">
        <w:rPr>
          <w:bCs/>
          <w:sz w:val="28"/>
          <w:szCs w:val="28"/>
        </w:rPr>
        <w:t>-</w:t>
      </w:r>
      <w:r w:rsidR="006565AC" w:rsidRPr="000B75F2">
        <w:rPr>
          <w:bCs/>
          <w:sz w:val="28"/>
          <w:szCs w:val="28"/>
        </w:rPr>
        <w:t xml:space="preserve">Регион, 2009, </w:t>
      </w:r>
      <w:r w:rsidR="007D5F49" w:rsidRPr="000B75F2">
        <w:rPr>
          <w:bCs/>
          <w:sz w:val="28"/>
          <w:szCs w:val="28"/>
        </w:rPr>
        <w:t xml:space="preserve">22 </w:t>
      </w:r>
      <w:r w:rsidR="005E2AFD" w:rsidRPr="000B75F2">
        <w:rPr>
          <w:bCs/>
          <w:sz w:val="28"/>
          <w:szCs w:val="28"/>
        </w:rPr>
        <w:t>декабря, № </w:t>
      </w:r>
      <w:r w:rsidR="007D5F49" w:rsidRPr="000B75F2">
        <w:rPr>
          <w:bCs/>
          <w:sz w:val="28"/>
          <w:szCs w:val="28"/>
        </w:rPr>
        <w:t>36; 2010, 19 </w:t>
      </w:r>
      <w:r w:rsidR="006565AC" w:rsidRPr="000B75F2">
        <w:rPr>
          <w:bCs/>
          <w:sz w:val="28"/>
          <w:szCs w:val="28"/>
        </w:rPr>
        <w:t xml:space="preserve">февраля, № 9-а; 3 декабря, № 93; 2011, </w:t>
      </w:r>
      <w:r w:rsidR="000B75F2">
        <w:rPr>
          <w:bCs/>
          <w:sz w:val="28"/>
          <w:szCs w:val="28"/>
        </w:rPr>
        <w:t>11 октября, № 83; 28 декабря,</w:t>
      </w:r>
      <w:proofErr w:type="gramEnd"/>
      <w:r w:rsidR="000B75F2">
        <w:rPr>
          <w:bCs/>
          <w:sz w:val="28"/>
          <w:szCs w:val="28"/>
        </w:rPr>
        <w:t xml:space="preserve"> </w:t>
      </w:r>
      <w:proofErr w:type="gramStart"/>
      <w:r w:rsidR="000B75F2">
        <w:rPr>
          <w:bCs/>
          <w:sz w:val="28"/>
          <w:szCs w:val="28"/>
        </w:rPr>
        <w:t>№ </w:t>
      </w:r>
      <w:r w:rsidR="006565AC" w:rsidRPr="000B75F2">
        <w:rPr>
          <w:bCs/>
          <w:sz w:val="28"/>
          <w:szCs w:val="28"/>
        </w:rPr>
        <w:t>110; 2012, 6 апреля, № 26; 26 декабря, № 108; 2013, 12 марта, № 18; 31 мая, № 41; 12 июля, № 54; 25 декабря, № 104; 2014</w:t>
      </w:r>
      <w:r w:rsidR="000B75F2">
        <w:rPr>
          <w:bCs/>
          <w:sz w:val="28"/>
          <w:szCs w:val="28"/>
        </w:rPr>
        <w:t>, 28 февраля, № 15; 4 апреля, № </w:t>
      </w:r>
      <w:r w:rsidR="006565AC" w:rsidRPr="000B75F2">
        <w:rPr>
          <w:bCs/>
          <w:sz w:val="28"/>
          <w:szCs w:val="28"/>
        </w:rPr>
        <w:t>26; 13</w:t>
      </w:r>
      <w:r w:rsidR="007D5F49" w:rsidRPr="000B75F2">
        <w:rPr>
          <w:bCs/>
          <w:sz w:val="28"/>
          <w:szCs w:val="28"/>
        </w:rPr>
        <w:t> </w:t>
      </w:r>
      <w:r w:rsidR="006565AC" w:rsidRPr="000B75F2">
        <w:rPr>
          <w:bCs/>
          <w:sz w:val="28"/>
          <w:szCs w:val="28"/>
        </w:rPr>
        <w:t>мая, № 36; 26 декабря, № 111-а; 2015, 14 апреля, №</w:t>
      </w:r>
      <w:r w:rsidR="005E2AFD" w:rsidRPr="000B75F2">
        <w:rPr>
          <w:bCs/>
          <w:sz w:val="28"/>
          <w:szCs w:val="28"/>
        </w:rPr>
        <w:t> </w:t>
      </w:r>
      <w:r w:rsidR="000B75F2">
        <w:rPr>
          <w:bCs/>
          <w:sz w:val="28"/>
          <w:szCs w:val="28"/>
        </w:rPr>
        <w:t>29; 1 декабря, № </w:t>
      </w:r>
      <w:r w:rsidR="006565AC" w:rsidRPr="000B75F2">
        <w:rPr>
          <w:bCs/>
          <w:sz w:val="28"/>
          <w:szCs w:val="28"/>
        </w:rPr>
        <w:t>99; 2016, 26 февраля, № 16; 13 мая, № 41; 14 июня, № 51;</w:t>
      </w:r>
      <w:proofErr w:type="gramEnd"/>
      <w:r w:rsidR="006565AC" w:rsidRPr="000B75F2">
        <w:rPr>
          <w:bCs/>
          <w:sz w:val="28"/>
          <w:szCs w:val="28"/>
        </w:rPr>
        <w:t xml:space="preserve"> 14 </w:t>
      </w:r>
      <w:r w:rsidR="000B75F2">
        <w:rPr>
          <w:bCs/>
          <w:sz w:val="28"/>
          <w:szCs w:val="28"/>
        </w:rPr>
        <w:t>октября, № </w:t>
      </w:r>
      <w:r w:rsidR="007D5F49" w:rsidRPr="000B75F2">
        <w:rPr>
          <w:bCs/>
          <w:sz w:val="28"/>
          <w:szCs w:val="28"/>
        </w:rPr>
        <w:t>90; 27 </w:t>
      </w:r>
      <w:r w:rsidR="006565AC" w:rsidRPr="000B75F2">
        <w:rPr>
          <w:bCs/>
          <w:sz w:val="28"/>
          <w:szCs w:val="28"/>
        </w:rPr>
        <w:t xml:space="preserve">декабря, № 113; 2017, 16 июня, № 47; </w:t>
      </w:r>
      <w:r w:rsidR="007D5F49" w:rsidRPr="000B75F2">
        <w:rPr>
          <w:bCs/>
          <w:sz w:val="28"/>
          <w:szCs w:val="28"/>
        </w:rPr>
        <w:t>1 декабря, № 101; 27 декабря, № </w:t>
      </w:r>
      <w:r w:rsidR="006565AC" w:rsidRPr="000B75F2">
        <w:rPr>
          <w:bCs/>
          <w:sz w:val="28"/>
          <w:szCs w:val="28"/>
        </w:rPr>
        <w:t>110-а; 2018, 25 декабря, № 111; 2019, 5</w:t>
      </w:r>
      <w:r w:rsidR="005E2AFD" w:rsidRPr="000B75F2">
        <w:rPr>
          <w:bCs/>
          <w:sz w:val="28"/>
          <w:szCs w:val="28"/>
        </w:rPr>
        <w:t xml:space="preserve"> июля, № 55-а; 27 </w:t>
      </w:r>
      <w:r w:rsidR="006565AC" w:rsidRPr="000B75F2">
        <w:rPr>
          <w:bCs/>
          <w:sz w:val="28"/>
          <w:szCs w:val="28"/>
        </w:rPr>
        <w:t>декабря, № 112; 2020, 14 апреля, № 30; 8 и</w:t>
      </w:r>
      <w:r w:rsidR="005E2AFD" w:rsidRPr="000B75F2">
        <w:rPr>
          <w:bCs/>
          <w:sz w:val="28"/>
          <w:szCs w:val="28"/>
        </w:rPr>
        <w:t>юля, № 53; 21 августа, № 69; 25 </w:t>
      </w:r>
      <w:r w:rsidR="006565AC" w:rsidRPr="000B75F2">
        <w:rPr>
          <w:bCs/>
          <w:sz w:val="28"/>
          <w:szCs w:val="28"/>
        </w:rPr>
        <w:t xml:space="preserve">декабря, № 109; 2021, 26 февраля, № 16; 18 мая, № 39; 9 июля, № 55; </w:t>
      </w:r>
      <w:proofErr w:type="gramStart"/>
      <w:r w:rsidR="006565AC" w:rsidRPr="000B75F2">
        <w:rPr>
          <w:bCs/>
          <w:sz w:val="28"/>
          <w:szCs w:val="28"/>
        </w:rPr>
        <w:t>2022, 13 мая, № </w:t>
      </w:r>
      <w:r w:rsidR="007D5F49" w:rsidRPr="000B75F2">
        <w:rPr>
          <w:bCs/>
          <w:sz w:val="28"/>
          <w:szCs w:val="28"/>
        </w:rPr>
        <w:t>36; 1 </w:t>
      </w:r>
      <w:r w:rsidR="006565AC" w:rsidRPr="000B75F2">
        <w:rPr>
          <w:bCs/>
          <w:sz w:val="28"/>
          <w:szCs w:val="28"/>
        </w:rPr>
        <w:t>ноября, № 90; 29 ноября, № </w:t>
      </w:r>
      <w:r w:rsidR="005E2AFD" w:rsidRPr="000B75F2">
        <w:rPr>
          <w:bCs/>
          <w:sz w:val="28"/>
          <w:szCs w:val="28"/>
        </w:rPr>
        <w:t>98; 23 декабря, № 106; 2023, 11 </w:t>
      </w:r>
      <w:r w:rsidR="006565AC" w:rsidRPr="000B75F2">
        <w:rPr>
          <w:bCs/>
          <w:sz w:val="28"/>
          <w:szCs w:val="28"/>
        </w:rPr>
        <w:t xml:space="preserve">апреля, № 26; </w:t>
      </w:r>
      <w:r w:rsidR="008253F0" w:rsidRPr="000B75F2">
        <w:rPr>
          <w:bCs/>
          <w:sz w:val="28"/>
          <w:szCs w:val="28"/>
        </w:rPr>
        <w:t xml:space="preserve">28 апреля, № 32; </w:t>
      </w:r>
      <w:r w:rsidR="006565AC" w:rsidRPr="000B75F2">
        <w:rPr>
          <w:bCs/>
          <w:sz w:val="28"/>
          <w:szCs w:val="28"/>
        </w:rPr>
        <w:t>7 июля, № 51; 17 окт</w:t>
      </w:r>
      <w:r w:rsidR="005E2AFD" w:rsidRPr="000B75F2">
        <w:rPr>
          <w:bCs/>
          <w:sz w:val="28"/>
          <w:szCs w:val="28"/>
        </w:rPr>
        <w:t>ября, № 82; 1 декабря, № 95; 29 </w:t>
      </w:r>
      <w:r w:rsidR="006565AC" w:rsidRPr="000B75F2">
        <w:rPr>
          <w:bCs/>
          <w:sz w:val="28"/>
          <w:szCs w:val="28"/>
        </w:rPr>
        <w:t>декабря, № 103</w:t>
      </w:r>
      <w:r w:rsidR="00D84A12" w:rsidRPr="000B75F2">
        <w:rPr>
          <w:bCs/>
          <w:sz w:val="28"/>
          <w:szCs w:val="28"/>
        </w:rPr>
        <w:t>; 2024, 21 </w:t>
      </w:r>
      <w:r w:rsidR="006565AC" w:rsidRPr="000B75F2">
        <w:rPr>
          <w:bCs/>
          <w:sz w:val="28"/>
          <w:szCs w:val="28"/>
        </w:rPr>
        <w:t>февраля, № 14</w:t>
      </w:r>
      <w:r w:rsidR="000015B4" w:rsidRPr="000B75F2">
        <w:rPr>
          <w:bCs/>
          <w:sz w:val="28"/>
          <w:szCs w:val="28"/>
        </w:rPr>
        <w:t>; 2 мая, № 33</w:t>
      </w:r>
      <w:r w:rsidR="006565AC" w:rsidRPr="000B75F2">
        <w:rPr>
          <w:bCs/>
          <w:sz w:val="28"/>
          <w:szCs w:val="28"/>
        </w:rPr>
        <w:t xml:space="preserve">) </w:t>
      </w:r>
      <w:r w:rsidR="00D744F5" w:rsidRPr="000B75F2">
        <w:rPr>
          <w:sz w:val="28"/>
          <w:szCs w:val="28"/>
        </w:rPr>
        <w:t xml:space="preserve">следующие </w:t>
      </w:r>
      <w:r w:rsidRPr="000B75F2">
        <w:rPr>
          <w:sz w:val="28"/>
          <w:szCs w:val="28"/>
        </w:rPr>
        <w:t>измен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ни</w:t>
      </w:r>
      <w:r w:rsidR="00D744F5" w:rsidRPr="000B75F2">
        <w:rPr>
          <w:sz w:val="28"/>
          <w:szCs w:val="28"/>
        </w:rPr>
        <w:t>я</w:t>
      </w:r>
      <w:r w:rsidR="00AA2F1F" w:rsidRPr="000B75F2">
        <w:rPr>
          <w:sz w:val="28"/>
          <w:szCs w:val="28"/>
        </w:rPr>
        <w:t>:</w:t>
      </w:r>
      <w:r w:rsidR="006565AC" w:rsidRPr="000B75F2">
        <w:rPr>
          <w:sz w:val="28"/>
          <w:szCs w:val="28"/>
        </w:rPr>
        <w:t xml:space="preserve"> </w:t>
      </w:r>
      <w:proofErr w:type="gramEnd"/>
    </w:p>
    <w:p w:rsidR="000564F7" w:rsidRPr="000B75F2" w:rsidRDefault="00EB7162" w:rsidP="000B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 xml:space="preserve">1) </w:t>
      </w:r>
      <w:r w:rsidR="000564F7" w:rsidRPr="000B75F2">
        <w:rPr>
          <w:sz w:val="28"/>
          <w:szCs w:val="28"/>
        </w:rPr>
        <w:t>пункт 4 части 3 статьи 13 признать утратившим силу;</w:t>
      </w:r>
    </w:p>
    <w:p w:rsidR="003D6C16" w:rsidRPr="000B75F2" w:rsidRDefault="003D6C16" w:rsidP="000B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2) часть 1 статьи 15 дополнить пунктом 6 следующего содержания:</w:t>
      </w:r>
    </w:p>
    <w:p w:rsidR="003D6C16" w:rsidRPr="000B75F2" w:rsidRDefault="00FF7622" w:rsidP="000B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«6</w:t>
      </w:r>
      <w:r w:rsidR="003D6C16" w:rsidRPr="000B75F2">
        <w:rPr>
          <w:sz w:val="28"/>
          <w:szCs w:val="28"/>
        </w:rPr>
        <w:t>) финансирования расходов на ежемесячное денежное</w:t>
      </w:r>
      <w:r w:rsidRPr="000B75F2">
        <w:rPr>
          <w:sz w:val="28"/>
          <w:szCs w:val="28"/>
        </w:rPr>
        <w:t xml:space="preserve"> </w:t>
      </w:r>
      <w:r w:rsidR="003D6C16" w:rsidRPr="000B75F2">
        <w:rPr>
          <w:sz w:val="28"/>
          <w:szCs w:val="28"/>
        </w:rPr>
        <w:t>вознагражд</w:t>
      </w:r>
      <w:r w:rsidR="003D6C16" w:rsidRPr="000B75F2">
        <w:rPr>
          <w:sz w:val="28"/>
          <w:szCs w:val="28"/>
        </w:rPr>
        <w:t>е</w:t>
      </w:r>
      <w:r w:rsidR="003D6C16" w:rsidRPr="000B75F2">
        <w:rPr>
          <w:sz w:val="28"/>
          <w:szCs w:val="28"/>
        </w:rPr>
        <w:t>ние советникам директор</w:t>
      </w:r>
      <w:r w:rsidRPr="000B75F2">
        <w:rPr>
          <w:sz w:val="28"/>
          <w:szCs w:val="28"/>
        </w:rPr>
        <w:t>а</w:t>
      </w:r>
      <w:r w:rsidR="003D6C16" w:rsidRPr="000B75F2">
        <w:rPr>
          <w:sz w:val="28"/>
          <w:szCs w:val="28"/>
        </w:rPr>
        <w:t xml:space="preserve"> по воспитанию и взаимодействию с</w:t>
      </w:r>
      <w:r w:rsidRPr="000B75F2">
        <w:rPr>
          <w:sz w:val="28"/>
          <w:szCs w:val="28"/>
        </w:rPr>
        <w:t xml:space="preserve"> </w:t>
      </w:r>
      <w:r w:rsidR="003D6C16" w:rsidRPr="000B75F2">
        <w:rPr>
          <w:sz w:val="28"/>
          <w:szCs w:val="28"/>
        </w:rPr>
        <w:t>детскими о</w:t>
      </w:r>
      <w:r w:rsidR="003D6C16" w:rsidRPr="000B75F2">
        <w:rPr>
          <w:sz w:val="28"/>
          <w:szCs w:val="28"/>
        </w:rPr>
        <w:t>б</w:t>
      </w:r>
      <w:r w:rsidR="003D6C16" w:rsidRPr="000B75F2">
        <w:rPr>
          <w:sz w:val="28"/>
          <w:szCs w:val="28"/>
        </w:rPr>
        <w:t>щественными объединениями муниципальных</w:t>
      </w:r>
      <w:r w:rsidRPr="000B75F2">
        <w:rPr>
          <w:sz w:val="28"/>
          <w:szCs w:val="28"/>
        </w:rPr>
        <w:t xml:space="preserve"> </w:t>
      </w:r>
      <w:r w:rsidR="003D6C16" w:rsidRPr="000B75F2">
        <w:rPr>
          <w:sz w:val="28"/>
          <w:szCs w:val="28"/>
        </w:rPr>
        <w:t>общеобразовательных орган</w:t>
      </w:r>
      <w:r w:rsidR="003D6C16" w:rsidRPr="000B75F2">
        <w:rPr>
          <w:sz w:val="28"/>
          <w:szCs w:val="28"/>
        </w:rPr>
        <w:t>и</w:t>
      </w:r>
      <w:r w:rsidR="003D6C16" w:rsidRPr="000B75F2">
        <w:rPr>
          <w:sz w:val="28"/>
          <w:szCs w:val="28"/>
        </w:rPr>
        <w:t>заций</w:t>
      </w:r>
      <w:proofErr w:type="gramStart"/>
      <w:r w:rsidR="003D6C16" w:rsidRPr="000B75F2">
        <w:rPr>
          <w:sz w:val="28"/>
          <w:szCs w:val="28"/>
        </w:rPr>
        <w:t>.»;</w:t>
      </w:r>
      <w:proofErr w:type="gramEnd"/>
    </w:p>
    <w:p w:rsidR="00EB7162" w:rsidRPr="000B75F2" w:rsidRDefault="00FF7622" w:rsidP="000B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3</w:t>
      </w:r>
      <w:r w:rsidR="000564F7" w:rsidRPr="000B75F2">
        <w:rPr>
          <w:sz w:val="28"/>
          <w:szCs w:val="28"/>
        </w:rPr>
        <w:t xml:space="preserve">) </w:t>
      </w:r>
      <w:r w:rsidR="00EB7162" w:rsidRPr="000B75F2">
        <w:rPr>
          <w:sz w:val="28"/>
          <w:szCs w:val="28"/>
        </w:rPr>
        <w:t>в пункте 1 части 1 статьи 19</w:t>
      </w:r>
      <w:r w:rsidR="00EB7162" w:rsidRPr="000B75F2">
        <w:rPr>
          <w:sz w:val="28"/>
          <w:szCs w:val="28"/>
          <w:vertAlign w:val="superscript"/>
        </w:rPr>
        <w:t>2</w:t>
      </w:r>
      <w:r w:rsidR="00EB7162" w:rsidRPr="000B75F2">
        <w:rPr>
          <w:sz w:val="28"/>
          <w:szCs w:val="28"/>
        </w:rPr>
        <w:t xml:space="preserve"> слова «организации и» исключить;</w:t>
      </w:r>
    </w:p>
    <w:p w:rsidR="00EB7162" w:rsidRPr="000B75F2" w:rsidRDefault="00FF762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4</w:t>
      </w:r>
      <w:r w:rsidR="00D86FAF" w:rsidRPr="000B75F2">
        <w:rPr>
          <w:sz w:val="28"/>
          <w:szCs w:val="28"/>
        </w:rPr>
        <w:t xml:space="preserve">) </w:t>
      </w:r>
      <w:r w:rsidR="00EB7162" w:rsidRPr="000B75F2">
        <w:rPr>
          <w:sz w:val="28"/>
          <w:szCs w:val="28"/>
        </w:rPr>
        <w:t>в приложении:</w:t>
      </w:r>
    </w:p>
    <w:p w:rsidR="006565AC" w:rsidRPr="000B75F2" w:rsidRDefault="00EB716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 xml:space="preserve">а) </w:t>
      </w:r>
      <w:r w:rsidR="00D86FAF" w:rsidRPr="000B75F2">
        <w:rPr>
          <w:sz w:val="28"/>
          <w:szCs w:val="28"/>
        </w:rPr>
        <w:t>абзац седьмой пункта 3 раздела 1 изложить в следующей редакции:</w:t>
      </w:r>
    </w:p>
    <w:p w:rsidR="00D86FAF" w:rsidRPr="000B75F2" w:rsidRDefault="00D86FAF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lastRenderedPageBreak/>
        <w:t>«К</w:t>
      </w:r>
      <w:r w:rsidRPr="000B75F2">
        <w:rPr>
          <w:sz w:val="28"/>
          <w:szCs w:val="28"/>
          <w:vertAlign w:val="subscript"/>
        </w:rPr>
        <w:t>и</w:t>
      </w:r>
      <w:r w:rsidRPr="000B75F2">
        <w:rPr>
          <w:sz w:val="28"/>
          <w:szCs w:val="28"/>
        </w:rPr>
        <w:t xml:space="preserve"> – коэффициент увеличения фонда оплаты труда муниципальных служащих, установленный постановлением Правительства Ярославской о</w:t>
      </w:r>
      <w:r w:rsidRPr="000B75F2">
        <w:rPr>
          <w:sz w:val="28"/>
          <w:szCs w:val="28"/>
        </w:rPr>
        <w:t>б</w:t>
      </w:r>
      <w:r w:rsidRPr="000B75F2">
        <w:rPr>
          <w:sz w:val="28"/>
          <w:szCs w:val="28"/>
        </w:rPr>
        <w:t>ласти</w:t>
      </w:r>
      <w:proofErr w:type="gramStart"/>
      <w:r w:rsidRPr="000B75F2">
        <w:rPr>
          <w:sz w:val="28"/>
          <w:szCs w:val="28"/>
        </w:rPr>
        <w:t>.»;</w:t>
      </w:r>
      <w:proofErr w:type="gramEnd"/>
    </w:p>
    <w:p w:rsidR="00D86FAF" w:rsidRPr="000B75F2" w:rsidRDefault="00EB716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б</w:t>
      </w:r>
      <w:r w:rsidR="00D86FAF" w:rsidRPr="000B75F2">
        <w:rPr>
          <w:sz w:val="28"/>
          <w:szCs w:val="28"/>
        </w:rPr>
        <w:t>)</w:t>
      </w:r>
      <w:r w:rsidR="00F20BB2" w:rsidRPr="000B75F2">
        <w:rPr>
          <w:sz w:val="28"/>
          <w:szCs w:val="28"/>
        </w:rPr>
        <w:t xml:space="preserve"> абзац седьмой </w:t>
      </w:r>
      <w:r w:rsidR="00542EB6" w:rsidRPr="000B75F2">
        <w:rPr>
          <w:sz w:val="28"/>
          <w:szCs w:val="28"/>
        </w:rPr>
        <w:t>пункт</w:t>
      </w:r>
      <w:r w:rsidR="00F20BB2" w:rsidRPr="000B75F2">
        <w:rPr>
          <w:sz w:val="28"/>
          <w:szCs w:val="28"/>
        </w:rPr>
        <w:t>а</w:t>
      </w:r>
      <w:r w:rsidR="00542EB6" w:rsidRPr="000B75F2">
        <w:rPr>
          <w:sz w:val="28"/>
          <w:szCs w:val="28"/>
        </w:rPr>
        <w:t xml:space="preserve"> 3 раздела 3</w:t>
      </w:r>
      <w:r w:rsidR="00F20BB2" w:rsidRPr="000B75F2">
        <w:rPr>
          <w:sz w:val="28"/>
          <w:szCs w:val="28"/>
        </w:rPr>
        <w:t xml:space="preserve"> </w:t>
      </w:r>
      <w:r w:rsidR="00D86FAF" w:rsidRPr="000B75F2">
        <w:rPr>
          <w:sz w:val="28"/>
          <w:szCs w:val="28"/>
        </w:rPr>
        <w:t>изложить в следующей редакции:</w:t>
      </w:r>
    </w:p>
    <w:p w:rsidR="00D86FAF" w:rsidRPr="000B75F2" w:rsidRDefault="00D86FAF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«К</w:t>
      </w:r>
      <w:r w:rsidRPr="000B75F2">
        <w:rPr>
          <w:sz w:val="28"/>
          <w:szCs w:val="28"/>
          <w:vertAlign w:val="subscript"/>
        </w:rPr>
        <w:t>и</w:t>
      </w:r>
      <w:r w:rsidRPr="000B75F2">
        <w:rPr>
          <w:sz w:val="28"/>
          <w:szCs w:val="28"/>
        </w:rPr>
        <w:t xml:space="preserve"> – коэффициент увеличения фонда оплаты труда муниципальных служащих</w:t>
      </w:r>
      <w:r w:rsidR="00730905" w:rsidRPr="000B75F2">
        <w:rPr>
          <w:sz w:val="28"/>
          <w:szCs w:val="28"/>
        </w:rPr>
        <w:t xml:space="preserve"> и работников органов местного самоуправления</w:t>
      </w:r>
      <w:r w:rsidRPr="000B75F2">
        <w:rPr>
          <w:sz w:val="28"/>
          <w:szCs w:val="28"/>
        </w:rPr>
        <w:t>,</w:t>
      </w:r>
      <w:r w:rsidR="00730905" w:rsidRPr="000B75F2">
        <w:rPr>
          <w:sz w:val="28"/>
          <w:szCs w:val="28"/>
        </w:rPr>
        <w:t xml:space="preserve"> не являющихся муниципальными служащими,</w:t>
      </w:r>
      <w:r w:rsidRPr="000B75F2">
        <w:rPr>
          <w:sz w:val="28"/>
          <w:szCs w:val="28"/>
        </w:rPr>
        <w:t xml:space="preserve"> установленный постановлением Правител</w:t>
      </w:r>
      <w:r w:rsidRPr="000B75F2">
        <w:rPr>
          <w:sz w:val="28"/>
          <w:szCs w:val="28"/>
        </w:rPr>
        <w:t>ь</w:t>
      </w:r>
      <w:r w:rsidRPr="000B75F2">
        <w:rPr>
          <w:sz w:val="28"/>
          <w:szCs w:val="28"/>
        </w:rPr>
        <w:t>ства Ярославской области</w:t>
      </w:r>
      <w:proofErr w:type="gramStart"/>
      <w:r w:rsidRPr="000B75F2">
        <w:rPr>
          <w:sz w:val="28"/>
          <w:szCs w:val="28"/>
        </w:rPr>
        <w:t>.»;</w:t>
      </w:r>
      <w:proofErr w:type="gramEnd"/>
    </w:p>
    <w:p w:rsidR="007B4AAC" w:rsidRPr="000B75F2" w:rsidRDefault="00EB716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в</w:t>
      </w:r>
      <w:r w:rsidR="00D86FAF" w:rsidRPr="000B75F2">
        <w:rPr>
          <w:sz w:val="28"/>
          <w:szCs w:val="28"/>
        </w:rPr>
        <w:t xml:space="preserve">) </w:t>
      </w:r>
      <w:r w:rsidR="007B4AAC" w:rsidRPr="000B75F2">
        <w:rPr>
          <w:sz w:val="28"/>
          <w:szCs w:val="28"/>
        </w:rPr>
        <w:t>абзац девятый</w:t>
      </w:r>
      <w:r w:rsidR="007B4AAC" w:rsidRPr="000B75F2">
        <w:rPr>
          <w:sz w:val="28"/>
          <w:szCs w:val="28"/>
        </w:rPr>
        <w:tab/>
        <w:t>пункта 3 раздела 12 изложить в следующей редакции:</w:t>
      </w:r>
    </w:p>
    <w:p w:rsidR="007B4AAC" w:rsidRPr="000B75F2" w:rsidRDefault="007B4AAC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«К</w:t>
      </w:r>
      <w:r w:rsidRPr="000B75F2">
        <w:rPr>
          <w:sz w:val="28"/>
          <w:szCs w:val="28"/>
          <w:vertAlign w:val="subscript"/>
        </w:rPr>
        <w:t>и</w:t>
      </w:r>
      <w:r w:rsidRPr="000B75F2">
        <w:rPr>
          <w:sz w:val="28"/>
          <w:szCs w:val="28"/>
        </w:rPr>
        <w:t xml:space="preserve"> – коэффициент увеличения фонда оплаты труда муниципальных служащих, установленный постановлением Правительства Ярославской о</w:t>
      </w:r>
      <w:r w:rsidRPr="000B75F2">
        <w:rPr>
          <w:sz w:val="28"/>
          <w:szCs w:val="28"/>
        </w:rPr>
        <w:t>б</w:t>
      </w:r>
      <w:r w:rsidRPr="000B75F2">
        <w:rPr>
          <w:sz w:val="28"/>
          <w:szCs w:val="28"/>
        </w:rPr>
        <w:t>ласти</w:t>
      </w:r>
      <w:proofErr w:type="gramStart"/>
      <w:r w:rsidRPr="000B75F2">
        <w:rPr>
          <w:sz w:val="28"/>
          <w:szCs w:val="28"/>
        </w:rPr>
        <w:t>.»;</w:t>
      </w:r>
      <w:proofErr w:type="gramEnd"/>
    </w:p>
    <w:p w:rsidR="00FF5EA1" w:rsidRPr="000B75F2" w:rsidRDefault="00FF5EA1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г) в разделе 16:</w:t>
      </w:r>
    </w:p>
    <w:p w:rsidR="00016744" w:rsidRPr="000B75F2" w:rsidRDefault="00016744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пункт 1 изложить в следующей редакции:</w:t>
      </w:r>
    </w:p>
    <w:p w:rsidR="00016744" w:rsidRPr="000B75F2" w:rsidRDefault="00016744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 xml:space="preserve">«1. </w:t>
      </w:r>
      <w:proofErr w:type="gramStart"/>
      <w:r w:rsidRPr="000B75F2">
        <w:rPr>
          <w:sz w:val="28"/>
          <w:szCs w:val="28"/>
        </w:rPr>
        <w:t>Распределение субвенции на государственную поддержку опеки и попечительства предусматривается в целях обеспечения финансирования расходов на выполнение государственных полномочий, которыми органы местного самоуправления наделены в соответствии с пунктами 4 и 5 части 1, пунктами 1 и 2 части 2, пунктами 1 и 2 части 3, частями 5</w:t>
      </w:r>
      <w:r w:rsidRPr="000B75F2">
        <w:rPr>
          <w:sz w:val="28"/>
          <w:szCs w:val="28"/>
          <w:vertAlign w:val="superscript"/>
        </w:rPr>
        <w:t>2</w:t>
      </w:r>
      <w:r w:rsidRPr="000B75F2">
        <w:rPr>
          <w:sz w:val="28"/>
          <w:szCs w:val="28"/>
        </w:rPr>
        <w:t xml:space="preserve"> и 6</w:t>
      </w:r>
      <w:r w:rsidRPr="000B75F2">
        <w:rPr>
          <w:sz w:val="28"/>
          <w:szCs w:val="28"/>
          <w:vertAlign w:val="superscript"/>
        </w:rPr>
        <w:t>1</w:t>
      </w:r>
      <w:r w:rsidRPr="000B75F2">
        <w:rPr>
          <w:sz w:val="28"/>
          <w:szCs w:val="28"/>
        </w:rPr>
        <w:t xml:space="preserve"> статьи 13, пунктами 1, 1</w:t>
      </w:r>
      <w:r w:rsidRPr="000B75F2">
        <w:rPr>
          <w:sz w:val="28"/>
          <w:szCs w:val="28"/>
          <w:vertAlign w:val="superscript"/>
        </w:rPr>
        <w:t>3</w:t>
      </w:r>
      <w:r w:rsidRPr="000B75F2">
        <w:rPr>
          <w:sz w:val="28"/>
          <w:szCs w:val="28"/>
        </w:rPr>
        <w:t xml:space="preserve"> и 1</w:t>
      </w:r>
      <w:r w:rsidRPr="000B75F2">
        <w:rPr>
          <w:sz w:val="28"/>
          <w:szCs w:val="28"/>
          <w:vertAlign w:val="superscript"/>
        </w:rPr>
        <w:t>4</w:t>
      </w:r>
      <w:r w:rsidRPr="000B75F2">
        <w:rPr>
          <w:sz w:val="28"/>
          <w:szCs w:val="28"/>
        </w:rPr>
        <w:t xml:space="preserve"> части 1 и частью 2</w:t>
      </w:r>
      <w:proofErr w:type="gramEnd"/>
      <w:r w:rsidRPr="000B75F2">
        <w:rPr>
          <w:sz w:val="28"/>
          <w:szCs w:val="28"/>
        </w:rPr>
        <w:t xml:space="preserve"> статьи 14 настоящего Закона</w:t>
      </w:r>
      <w:proofErr w:type="gramStart"/>
      <w:r w:rsidRPr="000B75F2">
        <w:rPr>
          <w:sz w:val="28"/>
          <w:szCs w:val="28"/>
        </w:rPr>
        <w:t>.»;</w:t>
      </w:r>
      <w:proofErr w:type="gramEnd"/>
    </w:p>
    <w:p w:rsidR="00016744" w:rsidRPr="000B75F2" w:rsidRDefault="00016744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 xml:space="preserve">в пункте 3: </w:t>
      </w:r>
    </w:p>
    <w:p w:rsidR="00016744" w:rsidRPr="000B75F2" w:rsidRDefault="00016744" w:rsidP="000B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 xml:space="preserve">абзац четвертый изложить в следующей редакции: </w:t>
      </w:r>
    </w:p>
    <w:p w:rsidR="00016744" w:rsidRPr="000B75F2" w:rsidRDefault="00016744" w:rsidP="000B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«</w:t>
      </w:r>
      <w:proofErr w:type="spellStart"/>
      <w:r w:rsidRPr="000B75F2">
        <w:rPr>
          <w:sz w:val="28"/>
          <w:szCs w:val="28"/>
        </w:rPr>
        <w:t>S</w:t>
      </w:r>
      <w:r w:rsidRPr="000B75F2">
        <w:rPr>
          <w:sz w:val="28"/>
          <w:szCs w:val="28"/>
          <w:vertAlign w:val="subscript"/>
        </w:rPr>
        <w:t>2</w:t>
      </w:r>
      <w:proofErr w:type="spellEnd"/>
      <w:r w:rsidRPr="000B75F2">
        <w:rPr>
          <w:sz w:val="28"/>
          <w:szCs w:val="28"/>
        </w:rPr>
        <w:t xml:space="preserve"> – объем расходов на обеспечение обучения на подготовительных отделениях образовательных организаций высшего образования за счет средств областного бюджета</w:t>
      </w:r>
      <w:proofErr w:type="gramStart"/>
      <w:r w:rsidRPr="000B75F2">
        <w:rPr>
          <w:sz w:val="28"/>
          <w:szCs w:val="28"/>
        </w:rPr>
        <w:t>;»</w:t>
      </w:r>
      <w:proofErr w:type="gramEnd"/>
      <w:r w:rsidRPr="000B75F2">
        <w:rPr>
          <w:sz w:val="28"/>
          <w:szCs w:val="28"/>
        </w:rPr>
        <w:t>;</w:t>
      </w:r>
    </w:p>
    <w:p w:rsidR="00016744" w:rsidRPr="000B75F2" w:rsidRDefault="00016744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абзац восьмой признать утратившим силу;</w:t>
      </w:r>
    </w:p>
    <w:p w:rsidR="00FF5EA1" w:rsidRPr="000B75F2" w:rsidRDefault="00FF5EA1" w:rsidP="000B75F2">
      <w:pPr>
        <w:ind w:firstLine="709"/>
        <w:jc w:val="both"/>
        <w:rPr>
          <w:bCs/>
          <w:sz w:val="28"/>
          <w:szCs w:val="28"/>
        </w:rPr>
      </w:pPr>
      <w:r w:rsidRPr="000B75F2">
        <w:rPr>
          <w:bCs/>
          <w:sz w:val="28"/>
          <w:szCs w:val="28"/>
        </w:rPr>
        <w:t>абзац шестой пункта 7 дополнить словами</w:t>
      </w:r>
      <w:r w:rsidR="008C00B0" w:rsidRPr="000B75F2">
        <w:rPr>
          <w:bCs/>
          <w:sz w:val="28"/>
          <w:szCs w:val="28"/>
        </w:rPr>
        <w:t xml:space="preserve"> </w:t>
      </w:r>
      <w:r w:rsidRPr="000B75F2">
        <w:rPr>
          <w:bCs/>
          <w:sz w:val="28"/>
          <w:szCs w:val="28"/>
        </w:rPr>
        <w:t xml:space="preserve">«и на возмещение расходов организациям жилищно-коммунального хозяйства, информационно-расчетным центрам, </w:t>
      </w:r>
      <w:proofErr w:type="spellStart"/>
      <w:r w:rsidRPr="000B75F2">
        <w:rPr>
          <w:bCs/>
          <w:sz w:val="28"/>
          <w:szCs w:val="28"/>
        </w:rPr>
        <w:t>ресурсоснабжающим</w:t>
      </w:r>
      <w:proofErr w:type="spellEnd"/>
      <w:r w:rsidRPr="000B75F2">
        <w:rPr>
          <w:bCs/>
          <w:sz w:val="28"/>
          <w:szCs w:val="28"/>
        </w:rPr>
        <w:t xml:space="preserve"> организациям, товариществам со</w:t>
      </w:r>
      <w:r w:rsidRPr="000B75F2">
        <w:rPr>
          <w:bCs/>
          <w:sz w:val="28"/>
          <w:szCs w:val="28"/>
        </w:rPr>
        <w:t>б</w:t>
      </w:r>
      <w:r w:rsidRPr="000B75F2">
        <w:rPr>
          <w:bCs/>
          <w:sz w:val="28"/>
          <w:szCs w:val="28"/>
        </w:rPr>
        <w:t>ственников жилья, осуществляющим расчет сумм денежных эквивалентов мер социальной поддержки по оплате жилого помещения и коммунальных услуг»;</w:t>
      </w:r>
    </w:p>
    <w:p w:rsidR="00016744" w:rsidRPr="000B75F2" w:rsidRDefault="00016744" w:rsidP="000B75F2">
      <w:pPr>
        <w:ind w:firstLine="709"/>
        <w:jc w:val="both"/>
        <w:rPr>
          <w:bCs/>
          <w:sz w:val="28"/>
          <w:szCs w:val="28"/>
        </w:rPr>
      </w:pPr>
      <w:r w:rsidRPr="000B75F2">
        <w:rPr>
          <w:bCs/>
          <w:sz w:val="28"/>
          <w:szCs w:val="28"/>
        </w:rPr>
        <w:t>пункт 10 признать утратившим силу;</w:t>
      </w:r>
    </w:p>
    <w:p w:rsidR="00FF5EA1" w:rsidRPr="000B75F2" w:rsidRDefault="00FF5EA1" w:rsidP="000B75F2">
      <w:pPr>
        <w:ind w:firstLine="709"/>
        <w:jc w:val="both"/>
        <w:rPr>
          <w:sz w:val="28"/>
          <w:szCs w:val="28"/>
        </w:rPr>
      </w:pPr>
      <w:r w:rsidRPr="000B75F2">
        <w:rPr>
          <w:bCs/>
          <w:sz w:val="28"/>
          <w:szCs w:val="28"/>
        </w:rPr>
        <w:t>абзац шестой пункта 19 дополнить словами</w:t>
      </w:r>
      <w:r w:rsidR="008C00B0" w:rsidRPr="000B75F2">
        <w:rPr>
          <w:bCs/>
          <w:sz w:val="28"/>
          <w:szCs w:val="28"/>
        </w:rPr>
        <w:t xml:space="preserve"> </w:t>
      </w:r>
      <w:r w:rsidRPr="000B75F2">
        <w:rPr>
          <w:bCs/>
          <w:sz w:val="28"/>
          <w:szCs w:val="28"/>
        </w:rPr>
        <w:t xml:space="preserve">«и на возмещение расходов организациям жилищно-коммунального хозяйства, информационно-расчетным центрам, </w:t>
      </w:r>
      <w:proofErr w:type="spellStart"/>
      <w:r w:rsidRPr="000B75F2">
        <w:rPr>
          <w:bCs/>
          <w:sz w:val="28"/>
          <w:szCs w:val="28"/>
        </w:rPr>
        <w:t>ресурсоснабжающим</w:t>
      </w:r>
      <w:proofErr w:type="spellEnd"/>
      <w:r w:rsidRPr="000B75F2">
        <w:rPr>
          <w:bCs/>
          <w:sz w:val="28"/>
          <w:szCs w:val="28"/>
        </w:rPr>
        <w:t xml:space="preserve"> организациям, товариществам со</w:t>
      </w:r>
      <w:r w:rsidRPr="000B75F2">
        <w:rPr>
          <w:bCs/>
          <w:sz w:val="28"/>
          <w:szCs w:val="28"/>
        </w:rPr>
        <w:t>б</w:t>
      </w:r>
      <w:r w:rsidRPr="000B75F2">
        <w:rPr>
          <w:bCs/>
          <w:sz w:val="28"/>
          <w:szCs w:val="28"/>
        </w:rPr>
        <w:t>ственников жилья, осуществляющим расчет сумм денежных эквивалентов мер социальной поддержки по оплате жилого помещения и коммунальных услуг»;</w:t>
      </w:r>
    </w:p>
    <w:p w:rsidR="00844335" w:rsidRPr="000B75F2" w:rsidRDefault="00FF5EA1" w:rsidP="000B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д</w:t>
      </w:r>
      <w:r w:rsidR="007B4AAC" w:rsidRPr="000B75F2">
        <w:rPr>
          <w:sz w:val="28"/>
          <w:szCs w:val="28"/>
        </w:rPr>
        <w:t xml:space="preserve">) </w:t>
      </w:r>
      <w:r w:rsidR="00844335" w:rsidRPr="000B75F2">
        <w:rPr>
          <w:sz w:val="28"/>
          <w:szCs w:val="28"/>
        </w:rPr>
        <w:t>в пункте 1 раздела 17 слова «пунктом 14 части 3 статьи 13» заменить словами «пунктом 3 части 3 статьи 13»;</w:t>
      </w:r>
    </w:p>
    <w:p w:rsidR="00387E8F" w:rsidRPr="000B75F2" w:rsidRDefault="00844335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 xml:space="preserve">е) </w:t>
      </w:r>
      <w:r w:rsidR="00387E8F" w:rsidRPr="000B75F2">
        <w:rPr>
          <w:sz w:val="28"/>
          <w:szCs w:val="28"/>
        </w:rPr>
        <w:t>пункт 3 раздела 19</w:t>
      </w:r>
      <w:r w:rsidR="00387E8F" w:rsidRPr="000B75F2">
        <w:rPr>
          <w:sz w:val="28"/>
          <w:szCs w:val="28"/>
          <w:vertAlign w:val="superscript"/>
        </w:rPr>
        <w:t xml:space="preserve">4 </w:t>
      </w:r>
      <w:r w:rsidR="00387E8F" w:rsidRPr="000B75F2">
        <w:rPr>
          <w:sz w:val="28"/>
          <w:szCs w:val="28"/>
        </w:rPr>
        <w:t>изложить в следующей редакции: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«3.</w:t>
      </w:r>
      <w:r w:rsidRPr="000B75F2">
        <w:rPr>
          <w:b/>
          <w:sz w:val="28"/>
          <w:szCs w:val="28"/>
        </w:rPr>
        <w:t xml:space="preserve"> </w:t>
      </w:r>
      <w:r w:rsidRPr="000B75F2">
        <w:rPr>
          <w:sz w:val="28"/>
          <w:szCs w:val="28"/>
        </w:rPr>
        <w:t>Размер субвенции на ежемеся</w:t>
      </w:r>
      <w:r w:rsidR="000B75F2">
        <w:rPr>
          <w:sz w:val="28"/>
          <w:szCs w:val="28"/>
        </w:rPr>
        <w:t>чное денежное вознаграждение за </w:t>
      </w:r>
      <w:r w:rsidRPr="000B75F2">
        <w:rPr>
          <w:sz w:val="28"/>
          <w:szCs w:val="28"/>
        </w:rPr>
        <w:t>классное руководство педагогическим работникам муниципальных обр</w:t>
      </w:r>
      <w:r w:rsidRPr="000B75F2">
        <w:rPr>
          <w:sz w:val="28"/>
          <w:szCs w:val="28"/>
        </w:rPr>
        <w:t>а</w:t>
      </w:r>
      <w:r w:rsidRPr="000B75F2">
        <w:rPr>
          <w:sz w:val="28"/>
          <w:szCs w:val="28"/>
        </w:rPr>
        <w:t xml:space="preserve">зовательных организаций, реализующих образовательные программы </w:t>
      </w:r>
      <w:r w:rsidRPr="000B75F2">
        <w:rPr>
          <w:sz w:val="28"/>
          <w:szCs w:val="28"/>
        </w:rPr>
        <w:lastRenderedPageBreak/>
        <w:t>начального общего образования, образовательные программы основного о</w:t>
      </w:r>
      <w:r w:rsidRPr="000B75F2">
        <w:rPr>
          <w:sz w:val="28"/>
          <w:szCs w:val="28"/>
        </w:rPr>
        <w:t>б</w:t>
      </w:r>
      <w:r w:rsidRPr="000B75F2">
        <w:rPr>
          <w:sz w:val="28"/>
          <w:szCs w:val="28"/>
        </w:rPr>
        <w:t>щего образования, образовательные программы среднего общего образов</w:t>
      </w:r>
      <w:r w:rsidRPr="000B75F2">
        <w:rPr>
          <w:sz w:val="28"/>
          <w:szCs w:val="28"/>
        </w:rPr>
        <w:t>а</w:t>
      </w:r>
      <w:r w:rsidRPr="000B75F2">
        <w:rPr>
          <w:sz w:val="28"/>
          <w:szCs w:val="28"/>
        </w:rPr>
        <w:t>ния, предоставляемой соответствующему местному бюджету, определяется по формуле: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S</w:t>
      </w:r>
      <w:r w:rsidRPr="000B75F2">
        <w:rPr>
          <w:sz w:val="28"/>
          <w:szCs w:val="28"/>
          <w:vertAlign w:val="subscript"/>
        </w:rPr>
        <w:t>м</w:t>
      </w:r>
      <w:proofErr w:type="spellEnd"/>
      <w:r w:rsidRPr="000B75F2">
        <w:rPr>
          <w:sz w:val="28"/>
          <w:szCs w:val="28"/>
        </w:rPr>
        <w:t xml:space="preserve"> = (</w:t>
      </w:r>
      <w:proofErr w:type="spellStart"/>
      <w:r w:rsidRPr="000B75F2">
        <w:rPr>
          <w:sz w:val="28"/>
          <w:szCs w:val="28"/>
        </w:rPr>
        <w:t>T</w:t>
      </w:r>
      <w:r w:rsidRPr="000B75F2">
        <w:rPr>
          <w:sz w:val="28"/>
          <w:szCs w:val="28"/>
          <w:vertAlign w:val="subscript"/>
        </w:rPr>
        <w:t>1</w:t>
      </w:r>
      <w:proofErr w:type="spellEnd"/>
      <w:r w:rsidRPr="000B75F2">
        <w:rPr>
          <w:sz w:val="28"/>
          <w:szCs w:val="28"/>
        </w:rPr>
        <w:t xml:space="preserve"> × </w:t>
      </w:r>
      <w:proofErr w:type="spellStart"/>
      <w:r w:rsidRPr="000B75F2">
        <w:rPr>
          <w:sz w:val="28"/>
          <w:szCs w:val="28"/>
        </w:rPr>
        <w:t>H</w:t>
      </w:r>
      <w:r w:rsidRPr="000B75F2">
        <w:rPr>
          <w:sz w:val="28"/>
          <w:szCs w:val="28"/>
          <w:vertAlign w:val="subscript"/>
        </w:rPr>
        <w:t>1</w:t>
      </w:r>
      <w:proofErr w:type="spellEnd"/>
      <w:r w:rsidRPr="000B75F2">
        <w:rPr>
          <w:sz w:val="28"/>
          <w:szCs w:val="28"/>
        </w:rPr>
        <w:t xml:space="preserve"> + </w:t>
      </w:r>
      <w:proofErr w:type="spellStart"/>
      <w:r w:rsidRPr="000B75F2">
        <w:rPr>
          <w:sz w:val="28"/>
          <w:szCs w:val="28"/>
        </w:rPr>
        <w:t>T</w:t>
      </w:r>
      <w:r w:rsidRPr="000B75F2">
        <w:rPr>
          <w:sz w:val="28"/>
          <w:szCs w:val="28"/>
          <w:vertAlign w:val="subscript"/>
        </w:rPr>
        <w:t>2</w:t>
      </w:r>
      <w:proofErr w:type="spellEnd"/>
      <w:r w:rsidRPr="000B75F2">
        <w:rPr>
          <w:sz w:val="28"/>
          <w:szCs w:val="28"/>
        </w:rPr>
        <w:t xml:space="preserve"> × </w:t>
      </w:r>
      <w:proofErr w:type="spellStart"/>
      <w:r w:rsidRPr="000B75F2">
        <w:rPr>
          <w:sz w:val="28"/>
          <w:szCs w:val="28"/>
        </w:rPr>
        <w:t>H</w:t>
      </w:r>
      <w:r w:rsidRPr="000B75F2">
        <w:rPr>
          <w:sz w:val="28"/>
          <w:szCs w:val="28"/>
          <w:vertAlign w:val="subscript"/>
        </w:rPr>
        <w:t>2</w:t>
      </w:r>
      <w:proofErr w:type="spellEnd"/>
      <w:r w:rsidRPr="000B75F2">
        <w:rPr>
          <w:sz w:val="28"/>
          <w:szCs w:val="28"/>
        </w:rPr>
        <w:t xml:space="preserve">) × </w:t>
      </w:r>
      <w:proofErr w:type="spellStart"/>
      <w:r w:rsidRPr="000B75F2">
        <w:rPr>
          <w:sz w:val="28"/>
          <w:szCs w:val="28"/>
        </w:rPr>
        <w:t>M</w:t>
      </w:r>
      <w:r w:rsidRPr="000B75F2">
        <w:rPr>
          <w:sz w:val="28"/>
          <w:szCs w:val="28"/>
          <w:vertAlign w:val="subscript"/>
        </w:rPr>
        <w:t>1</w:t>
      </w:r>
      <w:proofErr w:type="spellEnd"/>
      <w:proofErr w:type="gramStart"/>
      <w:r w:rsidRPr="000B75F2">
        <w:rPr>
          <w:sz w:val="28"/>
          <w:szCs w:val="28"/>
        </w:rPr>
        <w:t xml:space="preserve"> × </w:t>
      </w:r>
      <w:proofErr w:type="spellStart"/>
      <w:r w:rsidRPr="000B75F2">
        <w:rPr>
          <w:sz w:val="28"/>
          <w:szCs w:val="28"/>
        </w:rPr>
        <w:t>К</w:t>
      </w:r>
      <w:proofErr w:type="gramEnd"/>
      <w:r w:rsidRPr="000B75F2">
        <w:rPr>
          <w:sz w:val="28"/>
          <w:szCs w:val="28"/>
          <w:vertAlign w:val="subscript"/>
        </w:rPr>
        <w:t>н</w:t>
      </w:r>
      <w:proofErr w:type="spellEnd"/>
      <w:r w:rsidRPr="000B75F2">
        <w:rPr>
          <w:sz w:val="28"/>
          <w:szCs w:val="28"/>
        </w:rPr>
        <w:t xml:space="preserve"> + </w:t>
      </w:r>
      <w:proofErr w:type="spellStart"/>
      <w:r w:rsidRPr="000B75F2">
        <w:rPr>
          <w:sz w:val="28"/>
          <w:szCs w:val="28"/>
        </w:rPr>
        <w:t>T</w:t>
      </w:r>
      <w:r w:rsidRPr="000B75F2">
        <w:rPr>
          <w:sz w:val="28"/>
          <w:szCs w:val="28"/>
          <w:vertAlign w:val="subscript"/>
        </w:rPr>
        <w:t>3</w:t>
      </w:r>
      <w:proofErr w:type="spellEnd"/>
      <w:r w:rsidRPr="000B75F2">
        <w:rPr>
          <w:sz w:val="28"/>
          <w:szCs w:val="28"/>
        </w:rPr>
        <w:t xml:space="preserve"> × </w:t>
      </w:r>
      <w:proofErr w:type="spellStart"/>
      <w:r w:rsidRPr="000B75F2">
        <w:rPr>
          <w:sz w:val="28"/>
          <w:szCs w:val="28"/>
        </w:rPr>
        <w:t>H</w:t>
      </w:r>
      <w:r w:rsidRPr="000B75F2">
        <w:rPr>
          <w:sz w:val="28"/>
          <w:szCs w:val="28"/>
          <w:vertAlign w:val="subscript"/>
        </w:rPr>
        <w:t>3</w:t>
      </w:r>
      <w:proofErr w:type="spellEnd"/>
      <w:r w:rsidRPr="000B75F2">
        <w:rPr>
          <w:sz w:val="28"/>
          <w:szCs w:val="28"/>
        </w:rPr>
        <w:t xml:space="preserve"> × </w:t>
      </w:r>
      <w:proofErr w:type="spellStart"/>
      <w:r w:rsidRPr="000B75F2">
        <w:rPr>
          <w:sz w:val="28"/>
          <w:szCs w:val="28"/>
        </w:rPr>
        <w:t>M</w:t>
      </w:r>
      <w:r w:rsidRPr="000B75F2">
        <w:rPr>
          <w:sz w:val="28"/>
          <w:szCs w:val="28"/>
          <w:vertAlign w:val="subscript"/>
        </w:rPr>
        <w:t>2</w:t>
      </w:r>
      <w:proofErr w:type="spellEnd"/>
      <w:r w:rsidRPr="000B75F2">
        <w:rPr>
          <w:sz w:val="28"/>
          <w:szCs w:val="28"/>
        </w:rPr>
        <w:t xml:space="preserve"> × </w:t>
      </w:r>
      <w:proofErr w:type="spellStart"/>
      <w:r w:rsidRPr="000B75F2">
        <w:rPr>
          <w:sz w:val="28"/>
          <w:szCs w:val="28"/>
        </w:rPr>
        <w:t>К</w:t>
      </w:r>
      <w:r w:rsidRPr="000B75F2">
        <w:rPr>
          <w:sz w:val="28"/>
          <w:szCs w:val="28"/>
          <w:vertAlign w:val="subscript"/>
        </w:rPr>
        <w:t>н</w:t>
      </w:r>
      <w:proofErr w:type="spellEnd"/>
      <w:r w:rsidRPr="000B75F2">
        <w:rPr>
          <w:sz w:val="28"/>
          <w:szCs w:val="28"/>
        </w:rPr>
        <w:t>, где: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T</w:t>
      </w:r>
      <w:r w:rsidRPr="000B75F2">
        <w:rPr>
          <w:sz w:val="28"/>
          <w:szCs w:val="28"/>
          <w:vertAlign w:val="subscript"/>
        </w:rPr>
        <w:t>1</w:t>
      </w:r>
      <w:proofErr w:type="spellEnd"/>
      <w:r w:rsidRPr="000B75F2">
        <w:rPr>
          <w:sz w:val="28"/>
          <w:szCs w:val="28"/>
        </w:rPr>
        <w:t xml:space="preserve"> – размер выплаты ежемесячного денежного вознаграждения за кла</w:t>
      </w:r>
      <w:r w:rsidRPr="000B75F2">
        <w:rPr>
          <w:sz w:val="28"/>
          <w:szCs w:val="28"/>
        </w:rPr>
        <w:t>с</w:t>
      </w:r>
      <w:r w:rsidRPr="000B75F2">
        <w:rPr>
          <w:sz w:val="28"/>
          <w:szCs w:val="28"/>
        </w:rPr>
        <w:t>сное руководство педагогическим работникам муниципальных образовател</w:t>
      </w:r>
      <w:r w:rsidRPr="000B75F2">
        <w:rPr>
          <w:sz w:val="28"/>
          <w:szCs w:val="28"/>
        </w:rPr>
        <w:t>ь</w:t>
      </w:r>
      <w:r w:rsidRPr="000B75F2">
        <w:rPr>
          <w:sz w:val="28"/>
          <w:szCs w:val="28"/>
        </w:rPr>
        <w:t>ных организаций, реализующих образовательные программы начального о</w:t>
      </w:r>
      <w:r w:rsidRPr="000B75F2">
        <w:rPr>
          <w:sz w:val="28"/>
          <w:szCs w:val="28"/>
        </w:rPr>
        <w:t>б</w:t>
      </w:r>
      <w:r w:rsidRPr="000B75F2">
        <w:rPr>
          <w:sz w:val="28"/>
          <w:szCs w:val="28"/>
        </w:rPr>
        <w:t>щего образования, образовательные программы основного общего образов</w:t>
      </w:r>
      <w:r w:rsidRPr="000B75F2">
        <w:rPr>
          <w:sz w:val="28"/>
          <w:szCs w:val="28"/>
        </w:rPr>
        <w:t>а</w:t>
      </w:r>
      <w:r w:rsidRPr="000B75F2">
        <w:rPr>
          <w:sz w:val="28"/>
          <w:szCs w:val="28"/>
        </w:rPr>
        <w:t>ния, образовательные программы среднего общего образования, установле</w:t>
      </w:r>
      <w:r w:rsidRPr="000B75F2">
        <w:rPr>
          <w:sz w:val="28"/>
          <w:szCs w:val="28"/>
        </w:rPr>
        <w:t>н</w:t>
      </w:r>
      <w:r w:rsidRPr="000B75F2">
        <w:rPr>
          <w:sz w:val="28"/>
          <w:szCs w:val="28"/>
        </w:rPr>
        <w:t>ный для образовательных организаций, расположенных в населенных пун</w:t>
      </w:r>
      <w:r w:rsidRPr="000B75F2">
        <w:rPr>
          <w:sz w:val="28"/>
          <w:szCs w:val="28"/>
        </w:rPr>
        <w:t>к</w:t>
      </w:r>
      <w:r w:rsidRPr="000B75F2">
        <w:rPr>
          <w:sz w:val="28"/>
          <w:szCs w:val="28"/>
        </w:rPr>
        <w:t>тах с численностью населения 100 тысяч человек и более;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H</w:t>
      </w:r>
      <w:r w:rsidRPr="000B75F2">
        <w:rPr>
          <w:sz w:val="28"/>
          <w:szCs w:val="28"/>
          <w:vertAlign w:val="subscript"/>
        </w:rPr>
        <w:t>1</w:t>
      </w:r>
      <w:proofErr w:type="spellEnd"/>
      <w:r w:rsidRPr="000B75F2">
        <w:rPr>
          <w:sz w:val="28"/>
          <w:szCs w:val="28"/>
        </w:rPr>
        <w:t xml:space="preserve"> – количество классов или классов-комплектов при объединении классов в класс-комплект муниципальных образовательных организаций, р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ализующих образовательные программы начального общего образования, образовательные программы основного общего образования, образовател</w:t>
      </w:r>
      <w:r w:rsidRPr="000B75F2">
        <w:rPr>
          <w:sz w:val="28"/>
          <w:szCs w:val="28"/>
        </w:rPr>
        <w:t>ь</w:t>
      </w:r>
      <w:r w:rsidRPr="000B75F2">
        <w:rPr>
          <w:sz w:val="28"/>
          <w:szCs w:val="28"/>
        </w:rPr>
        <w:t>ные программы среднего общего образования, расположенных в населенных пунктах с численностью населения 100 тысяч человек и более;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T</w:t>
      </w:r>
      <w:r w:rsidRPr="000B75F2">
        <w:rPr>
          <w:sz w:val="28"/>
          <w:szCs w:val="28"/>
          <w:vertAlign w:val="subscript"/>
        </w:rPr>
        <w:t>2</w:t>
      </w:r>
      <w:proofErr w:type="spellEnd"/>
      <w:r w:rsidRPr="000B75F2">
        <w:rPr>
          <w:sz w:val="28"/>
          <w:szCs w:val="28"/>
        </w:rPr>
        <w:t xml:space="preserve"> – размер выплаты ежемесячного денежного вознаграждения за кла</w:t>
      </w:r>
      <w:r w:rsidRPr="000B75F2">
        <w:rPr>
          <w:sz w:val="28"/>
          <w:szCs w:val="28"/>
        </w:rPr>
        <w:t>с</w:t>
      </w:r>
      <w:r w:rsidRPr="000B75F2">
        <w:rPr>
          <w:sz w:val="28"/>
          <w:szCs w:val="28"/>
        </w:rPr>
        <w:t>сное руководство педагогическим работникам муниципальных образовател</w:t>
      </w:r>
      <w:r w:rsidRPr="000B75F2">
        <w:rPr>
          <w:sz w:val="28"/>
          <w:szCs w:val="28"/>
        </w:rPr>
        <w:t>ь</w:t>
      </w:r>
      <w:r w:rsidRPr="000B75F2">
        <w:rPr>
          <w:sz w:val="28"/>
          <w:szCs w:val="28"/>
        </w:rPr>
        <w:t>ных организаций, реализующих образовательные программы начального о</w:t>
      </w:r>
      <w:r w:rsidRPr="000B75F2">
        <w:rPr>
          <w:sz w:val="28"/>
          <w:szCs w:val="28"/>
        </w:rPr>
        <w:t>б</w:t>
      </w:r>
      <w:r w:rsidRPr="000B75F2">
        <w:rPr>
          <w:sz w:val="28"/>
          <w:szCs w:val="28"/>
        </w:rPr>
        <w:t>щего образования, образовательные программы основного общего образов</w:t>
      </w:r>
      <w:r w:rsidRPr="000B75F2">
        <w:rPr>
          <w:sz w:val="28"/>
          <w:szCs w:val="28"/>
        </w:rPr>
        <w:t>а</w:t>
      </w:r>
      <w:r w:rsidRPr="000B75F2">
        <w:rPr>
          <w:sz w:val="28"/>
          <w:szCs w:val="28"/>
        </w:rPr>
        <w:t>ния, образовательные программы среднего общего образования, установле</w:t>
      </w:r>
      <w:r w:rsidRPr="000B75F2">
        <w:rPr>
          <w:sz w:val="28"/>
          <w:szCs w:val="28"/>
        </w:rPr>
        <w:t>н</w:t>
      </w:r>
      <w:r w:rsidRPr="000B75F2">
        <w:rPr>
          <w:sz w:val="28"/>
          <w:szCs w:val="28"/>
        </w:rPr>
        <w:t>ный для образовательных организаций, расположенных в населенных пун</w:t>
      </w:r>
      <w:r w:rsidRPr="000B75F2">
        <w:rPr>
          <w:sz w:val="28"/>
          <w:szCs w:val="28"/>
        </w:rPr>
        <w:t>к</w:t>
      </w:r>
      <w:r w:rsidRPr="000B75F2">
        <w:rPr>
          <w:sz w:val="28"/>
          <w:szCs w:val="28"/>
        </w:rPr>
        <w:t>тах с численностью населения менее 100 тысяч человек;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H</w:t>
      </w:r>
      <w:r w:rsidRPr="000B75F2">
        <w:rPr>
          <w:sz w:val="28"/>
          <w:szCs w:val="28"/>
          <w:vertAlign w:val="subscript"/>
        </w:rPr>
        <w:t>2</w:t>
      </w:r>
      <w:proofErr w:type="spellEnd"/>
      <w:r w:rsidRPr="000B75F2">
        <w:rPr>
          <w:sz w:val="28"/>
          <w:szCs w:val="28"/>
        </w:rPr>
        <w:t xml:space="preserve"> – количество классов или классов-комплектов при объединении классов в класс-комплект муниципальных образовательных организаций, р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ализующих образовательные программы начального общего образования, образовательные программы основного общего образования, образовател</w:t>
      </w:r>
      <w:r w:rsidRPr="000B75F2">
        <w:rPr>
          <w:sz w:val="28"/>
          <w:szCs w:val="28"/>
        </w:rPr>
        <w:t>ь</w:t>
      </w:r>
      <w:r w:rsidRPr="000B75F2">
        <w:rPr>
          <w:sz w:val="28"/>
          <w:szCs w:val="28"/>
        </w:rPr>
        <w:t>ные программы среднего общего образования, расположенных в населенных пунктах с численностью населения менее 100 тысяч человек;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M</w:t>
      </w:r>
      <w:r w:rsidRPr="000B75F2">
        <w:rPr>
          <w:sz w:val="28"/>
          <w:szCs w:val="28"/>
          <w:vertAlign w:val="subscript"/>
        </w:rPr>
        <w:t>1</w:t>
      </w:r>
      <w:proofErr w:type="spellEnd"/>
      <w:r w:rsidRPr="000B75F2">
        <w:rPr>
          <w:sz w:val="28"/>
          <w:szCs w:val="28"/>
        </w:rPr>
        <w:t xml:space="preserve"> – количество месяцев, за которые ежемесячное денежное возн</w:t>
      </w:r>
      <w:r w:rsidRPr="000B75F2">
        <w:rPr>
          <w:sz w:val="28"/>
          <w:szCs w:val="28"/>
        </w:rPr>
        <w:t>а</w:t>
      </w:r>
      <w:r w:rsidRPr="000B75F2">
        <w:rPr>
          <w:sz w:val="28"/>
          <w:szCs w:val="28"/>
        </w:rPr>
        <w:t>граждение за классное руководство педагогическим работникам муниц</w:t>
      </w:r>
      <w:r w:rsidRPr="000B75F2">
        <w:rPr>
          <w:sz w:val="28"/>
          <w:szCs w:val="28"/>
        </w:rPr>
        <w:t>и</w:t>
      </w:r>
      <w:r w:rsidRPr="000B75F2">
        <w:rPr>
          <w:sz w:val="28"/>
          <w:szCs w:val="28"/>
        </w:rPr>
        <w:t>пальных образовательных организаций, реализующих образовательные пр</w:t>
      </w:r>
      <w:r w:rsidRPr="000B75F2">
        <w:rPr>
          <w:sz w:val="28"/>
          <w:szCs w:val="28"/>
        </w:rPr>
        <w:t>о</w:t>
      </w:r>
      <w:r w:rsidRPr="000B75F2">
        <w:rPr>
          <w:sz w:val="28"/>
          <w:szCs w:val="28"/>
        </w:rPr>
        <w:t>граммы начального общего образования, образовательные программы осно</w:t>
      </w:r>
      <w:r w:rsidRPr="000B75F2">
        <w:rPr>
          <w:sz w:val="28"/>
          <w:szCs w:val="28"/>
        </w:rPr>
        <w:t>в</w:t>
      </w:r>
      <w:r w:rsidRPr="000B75F2">
        <w:rPr>
          <w:sz w:val="28"/>
          <w:szCs w:val="28"/>
        </w:rPr>
        <w:t>ного общего образования, образовательные программы среднего общего о</w:t>
      </w:r>
      <w:r w:rsidRPr="000B75F2">
        <w:rPr>
          <w:sz w:val="28"/>
          <w:szCs w:val="28"/>
        </w:rPr>
        <w:t>б</w:t>
      </w:r>
      <w:r w:rsidRPr="000B75F2">
        <w:rPr>
          <w:sz w:val="28"/>
          <w:szCs w:val="28"/>
        </w:rPr>
        <w:t>разования, выплачивается в зависимости от численности населения в нас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ленных пунктах, в которых расположены образовательные организации;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К</w:t>
      </w:r>
      <w:r w:rsidRPr="000B75F2">
        <w:rPr>
          <w:sz w:val="28"/>
          <w:szCs w:val="28"/>
          <w:vertAlign w:val="subscript"/>
        </w:rPr>
        <w:t>н</w:t>
      </w:r>
      <w:proofErr w:type="spellEnd"/>
      <w:r w:rsidRPr="000B75F2">
        <w:rPr>
          <w:sz w:val="28"/>
          <w:szCs w:val="28"/>
        </w:rPr>
        <w:t xml:space="preserve"> – коэффициент, учитывающий начисления на оплату труда;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T</w:t>
      </w:r>
      <w:r w:rsidRPr="000B75F2">
        <w:rPr>
          <w:sz w:val="28"/>
          <w:szCs w:val="28"/>
          <w:vertAlign w:val="subscript"/>
        </w:rPr>
        <w:t>3</w:t>
      </w:r>
      <w:proofErr w:type="spellEnd"/>
      <w:r w:rsidRPr="000B75F2">
        <w:rPr>
          <w:sz w:val="28"/>
          <w:szCs w:val="28"/>
        </w:rPr>
        <w:t xml:space="preserve"> – размер выплаты ежемесячного денежного вознаграждения за кла</w:t>
      </w:r>
      <w:r w:rsidRPr="000B75F2">
        <w:rPr>
          <w:sz w:val="28"/>
          <w:szCs w:val="28"/>
        </w:rPr>
        <w:t>с</w:t>
      </w:r>
      <w:r w:rsidRPr="000B75F2">
        <w:rPr>
          <w:sz w:val="28"/>
          <w:szCs w:val="28"/>
        </w:rPr>
        <w:t>сное руководство педагогическим работникам муниципальных образовател</w:t>
      </w:r>
      <w:r w:rsidRPr="000B75F2">
        <w:rPr>
          <w:sz w:val="28"/>
          <w:szCs w:val="28"/>
        </w:rPr>
        <w:t>ь</w:t>
      </w:r>
      <w:r w:rsidRPr="000B75F2">
        <w:rPr>
          <w:sz w:val="28"/>
          <w:szCs w:val="28"/>
        </w:rPr>
        <w:t>ных организаций, реализующих образовательные программы начального о</w:t>
      </w:r>
      <w:r w:rsidRPr="000B75F2">
        <w:rPr>
          <w:sz w:val="28"/>
          <w:szCs w:val="28"/>
        </w:rPr>
        <w:t>б</w:t>
      </w:r>
      <w:r w:rsidRPr="000B75F2">
        <w:rPr>
          <w:sz w:val="28"/>
          <w:szCs w:val="28"/>
        </w:rPr>
        <w:t>щего образования, образовательные программы основного общего образов</w:t>
      </w:r>
      <w:r w:rsidRPr="000B75F2">
        <w:rPr>
          <w:sz w:val="28"/>
          <w:szCs w:val="28"/>
        </w:rPr>
        <w:t>а</w:t>
      </w:r>
      <w:r w:rsidRPr="000B75F2">
        <w:rPr>
          <w:sz w:val="28"/>
          <w:szCs w:val="28"/>
        </w:rPr>
        <w:lastRenderedPageBreak/>
        <w:t>ния, образовательные программы среднего общего образования, установле</w:t>
      </w:r>
      <w:r w:rsidRPr="000B75F2">
        <w:rPr>
          <w:sz w:val="28"/>
          <w:szCs w:val="28"/>
        </w:rPr>
        <w:t>н</w:t>
      </w:r>
      <w:r w:rsidRPr="000B75F2">
        <w:rPr>
          <w:sz w:val="28"/>
          <w:szCs w:val="28"/>
        </w:rPr>
        <w:t>ный для образовательных организаций вне зависимости от численности населения в населенных пунктах, в которых расположены образовательные организации;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H</w:t>
      </w:r>
      <w:r w:rsidRPr="000B75F2">
        <w:rPr>
          <w:sz w:val="28"/>
          <w:szCs w:val="28"/>
          <w:vertAlign w:val="subscript"/>
        </w:rPr>
        <w:t>3</w:t>
      </w:r>
      <w:proofErr w:type="spellEnd"/>
      <w:r w:rsidRPr="000B75F2">
        <w:rPr>
          <w:sz w:val="28"/>
          <w:szCs w:val="28"/>
        </w:rPr>
        <w:t xml:space="preserve"> – количество классов или классов-комплектов при объединении классов в класс-комплект муниципальных образовательных организаций, р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ализующих образовательные программы начального общего образования, образовательные программы основного общего образования, образовател</w:t>
      </w:r>
      <w:r w:rsidRPr="000B75F2">
        <w:rPr>
          <w:sz w:val="28"/>
          <w:szCs w:val="28"/>
        </w:rPr>
        <w:t>ь</w:t>
      </w:r>
      <w:r w:rsidRPr="000B75F2">
        <w:rPr>
          <w:sz w:val="28"/>
          <w:szCs w:val="28"/>
        </w:rPr>
        <w:t>ные программы среднего общего образования;</w:t>
      </w:r>
    </w:p>
    <w:p w:rsidR="00387E8F" w:rsidRPr="000B75F2" w:rsidRDefault="00387E8F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M</w:t>
      </w:r>
      <w:r w:rsidRPr="000B75F2">
        <w:rPr>
          <w:sz w:val="28"/>
          <w:szCs w:val="28"/>
          <w:vertAlign w:val="subscript"/>
        </w:rPr>
        <w:t>2</w:t>
      </w:r>
      <w:proofErr w:type="spellEnd"/>
      <w:r w:rsidRPr="000B75F2">
        <w:rPr>
          <w:sz w:val="28"/>
          <w:szCs w:val="28"/>
        </w:rPr>
        <w:t xml:space="preserve"> – количество месяцев, за которые ежемесячное денежное возн</w:t>
      </w:r>
      <w:r w:rsidRPr="000B75F2">
        <w:rPr>
          <w:sz w:val="28"/>
          <w:szCs w:val="28"/>
        </w:rPr>
        <w:t>а</w:t>
      </w:r>
      <w:r w:rsidRPr="000B75F2">
        <w:rPr>
          <w:sz w:val="28"/>
          <w:szCs w:val="28"/>
        </w:rPr>
        <w:t>граждение за классное руководство педагогическим работникам муниц</w:t>
      </w:r>
      <w:r w:rsidRPr="000B75F2">
        <w:rPr>
          <w:sz w:val="28"/>
          <w:szCs w:val="28"/>
        </w:rPr>
        <w:t>и</w:t>
      </w:r>
      <w:r w:rsidRPr="000B75F2">
        <w:rPr>
          <w:sz w:val="28"/>
          <w:szCs w:val="28"/>
        </w:rPr>
        <w:t>пальных образовательных организаций, реализующих образовательные пр</w:t>
      </w:r>
      <w:r w:rsidRPr="000B75F2">
        <w:rPr>
          <w:sz w:val="28"/>
          <w:szCs w:val="28"/>
        </w:rPr>
        <w:t>о</w:t>
      </w:r>
      <w:r w:rsidRPr="000B75F2">
        <w:rPr>
          <w:sz w:val="28"/>
          <w:szCs w:val="28"/>
        </w:rPr>
        <w:t>граммы начального общего образования, образовательные программы осно</w:t>
      </w:r>
      <w:r w:rsidRPr="000B75F2">
        <w:rPr>
          <w:sz w:val="28"/>
          <w:szCs w:val="28"/>
        </w:rPr>
        <w:t>в</w:t>
      </w:r>
      <w:r w:rsidRPr="000B75F2">
        <w:rPr>
          <w:sz w:val="28"/>
          <w:szCs w:val="28"/>
        </w:rPr>
        <w:t>ного общего образования, образовательные программы среднего общего о</w:t>
      </w:r>
      <w:r w:rsidRPr="000B75F2">
        <w:rPr>
          <w:sz w:val="28"/>
          <w:szCs w:val="28"/>
        </w:rPr>
        <w:t>б</w:t>
      </w:r>
      <w:r w:rsidRPr="000B75F2">
        <w:rPr>
          <w:sz w:val="28"/>
          <w:szCs w:val="28"/>
        </w:rPr>
        <w:t>разования, выплачивается вне зависимости от численности населения в нас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ленных пунктах, в которых расположены образовательные организации</w:t>
      </w:r>
      <w:proofErr w:type="gramStart"/>
      <w:r w:rsidRPr="000B75F2">
        <w:rPr>
          <w:sz w:val="28"/>
          <w:szCs w:val="28"/>
        </w:rPr>
        <w:t>.»;</w:t>
      </w:r>
      <w:proofErr w:type="gramEnd"/>
    </w:p>
    <w:p w:rsidR="00FF7622" w:rsidRPr="000B75F2" w:rsidRDefault="00844335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ж</w:t>
      </w:r>
      <w:r w:rsidR="00387E8F" w:rsidRPr="000B75F2">
        <w:rPr>
          <w:sz w:val="28"/>
          <w:szCs w:val="28"/>
        </w:rPr>
        <w:t xml:space="preserve">) </w:t>
      </w:r>
      <w:r w:rsidR="00FF7622" w:rsidRPr="000B75F2">
        <w:rPr>
          <w:sz w:val="28"/>
          <w:szCs w:val="28"/>
        </w:rPr>
        <w:t xml:space="preserve">дополнить </w:t>
      </w:r>
      <w:r w:rsidR="00204FB9" w:rsidRPr="000B75F2">
        <w:rPr>
          <w:sz w:val="28"/>
          <w:szCs w:val="28"/>
        </w:rPr>
        <w:t>разделом</w:t>
      </w:r>
      <w:r w:rsidR="00FF7622" w:rsidRPr="000B75F2">
        <w:rPr>
          <w:sz w:val="28"/>
          <w:szCs w:val="28"/>
        </w:rPr>
        <w:t xml:space="preserve"> 19</w:t>
      </w:r>
      <w:r w:rsidR="00FF7622" w:rsidRPr="000B75F2">
        <w:rPr>
          <w:sz w:val="28"/>
          <w:szCs w:val="28"/>
          <w:vertAlign w:val="superscript"/>
        </w:rPr>
        <w:t xml:space="preserve">6 </w:t>
      </w:r>
      <w:r w:rsidR="00FF7622" w:rsidRPr="000B75F2">
        <w:rPr>
          <w:sz w:val="28"/>
          <w:szCs w:val="28"/>
        </w:rPr>
        <w:t>следующего содержания: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«19</w:t>
      </w:r>
      <w:r w:rsidRPr="000B75F2">
        <w:rPr>
          <w:sz w:val="28"/>
          <w:szCs w:val="28"/>
          <w:vertAlign w:val="superscript"/>
        </w:rPr>
        <w:t>6</w:t>
      </w:r>
      <w:r w:rsidRPr="000B75F2">
        <w:rPr>
          <w:sz w:val="28"/>
          <w:szCs w:val="28"/>
        </w:rPr>
        <w:t xml:space="preserve">. </w:t>
      </w:r>
      <w:r w:rsidRPr="000B75F2">
        <w:rPr>
          <w:b/>
          <w:sz w:val="28"/>
          <w:szCs w:val="28"/>
        </w:rPr>
        <w:t>Методика распределения субвенции на ежемесячное денежное вознаграждение советникам директора по воспитанию и взаимоде</w:t>
      </w:r>
      <w:r w:rsidRPr="000B75F2">
        <w:rPr>
          <w:b/>
          <w:sz w:val="28"/>
          <w:szCs w:val="28"/>
        </w:rPr>
        <w:t>й</w:t>
      </w:r>
      <w:r w:rsidRPr="000B75F2">
        <w:rPr>
          <w:b/>
          <w:sz w:val="28"/>
          <w:szCs w:val="28"/>
        </w:rPr>
        <w:t>ствию с детскими общественными объединениями муниципальных о</w:t>
      </w:r>
      <w:r w:rsidRPr="000B75F2">
        <w:rPr>
          <w:b/>
          <w:sz w:val="28"/>
          <w:szCs w:val="28"/>
        </w:rPr>
        <w:t>б</w:t>
      </w:r>
      <w:r w:rsidRPr="000B75F2">
        <w:rPr>
          <w:b/>
          <w:sz w:val="28"/>
          <w:szCs w:val="28"/>
        </w:rPr>
        <w:t>щеобразовательных организаций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1. 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 пред</w:t>
      </w:r>
      <w:r w:rsidRPr="000B75F2">
        <w:rPr>
          <w:sz w:val="28"/>
          <w:szCs w:val="28"/>
        </w:rPr>
        <w:t>у</w:t>
      </w:r>
      <w:r w:rsidRPr="000B75F2">
        <w:rPr>
          <w:sz w:val="28"/>
          <w:szCs w:val="28"/>
        </w:rPr>
        <w:t>сматривается в целях обеспечения финансирования расходов на выполнение государственных полномочий, которыми органы местного самоуправления наделены в соответствии с пунктом 6 части 1 статьи 15 настоящего Закона.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2. Общий объем субвенции на ежемесячное денежное вознаграждение советникам директора по воспитанию и взаимодействию с детскими общ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ственными объединениями муниципальных общеобразовательных организ</w:t>
      </w:r>
      <w:r w:rsidRPr="000B75F2">
        <w:rPr>
          <w:sz w:val="28"/>
          <w:szCs w:val="28"/>
        </w:rPr>
        <w:t>а</w:t>
      </w:r>
      <w:r w:rsidRPr="000B75F2">
        <w:rPr>
          <w:sz w:val="28"/>
          <w:szCs w:val="28"/>
        </w:rPr>
        <w:t>ций определяется по формуле: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 xml:space="preserve">S = ∑ </w:t>
      </w:r>
      <w:proofErr w:type="spellStart"/>
      <w:proofErr w:type="gramStart"/>
      <w:r w:rsidRPr="000B75F2">
        <w:rPr>
          <w:sz w:val="28"/>
          <w:szCs w:val="28"/>
        </w:rPr>
        <w:t>S</w:t>
      </w:r>
      <w:proofErr w:type="gramEnd"/>
      <w:r w:rsidRPr="000B75F2">
        <w:rPr>
          <w:sz w:val="28"/>
          <w:szCs w:val="28"/>
          <w:vertAlign w:val="subscript"/>
        </w:rPr>
        <w:t>м</w:t>
      </w:r>
      <w:proofErr w:type="spellEnd"/>
      <w:r w:rsidRPr="000B75F2">
        <w:rPr>
          <w:sz w:val="28"/>
          <w:szCs w:val="28"/>
        </w:rPr>
        <w:t>, где: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0B75F2">
        <w:rPr>
          <w:sz w:val="28"/>
          <w:szCs w:val="28"/>
        </w:rPr>
        <w:t>S</w:t>
      </w:r>
      <w:proofErr w:type="gramEnd"/>
      <w:r w:rsidRPr="000B75F2">
        <w:rPr>
          <w:sz w:val="28"/>
          <w:szCs w:val="28"/>
          <w:vertAlign w:val="subscript"/>
        </w:rPr>
        <w:t>м</w:t>
      </w:r>
      <w:proofErr w:type="spellEnd"/>
      <w:r w:rsidRPr="000B75F2">
        <w:rPr>
          <w:sz w:val="28"/>
          <w:szCs w:val="28"/>
        </w:rPr>
        <w:t xml:space="preserve"> – размер субвенции на ежемесячное денежное вознаграждение с</w:t>
      </w:r>
      <w:r w:rsidRPr="000B75F2">
        <w:rPr>
          <w:sz w:val="28"/>
          <w:szCs w:val="28"/>
        </w:rPr>
        <w:t>о</w:t>
      </w:r>
      <w:r w:rsidRPr="000B75F2">
        <w:rPr>
          <w:sz w:val="28"/>
          <w:szCs w:val="28"/>
        </w:rPr>
        <w:t>ветникам директора по воспитанию и взаимодействию с детскими общ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ственными объединениями муниципальных общеобразовательных организ</w:t>
      </w:r>
      <w:r w:rsidRPr="000B75F2">
        <w:rPr>
          <w:sz w:val="28"/>
          <w:szCs w:val="28"/>
        </w:rPr>
        <w:t>а</w:t>
      </w:r>
      <w:r w:rsidRPr="000B75F2">
        <w:rPr>
          <w:sz w:val="28"/>
          <w:szCs w:val="28"/>
        </w:rPr>
        <w:t>ций, предоставляемой соответствующему местному бюджету.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3. Размер субвенции на ежемесячное денежное вознаграждение сове</w:t>
      </w:r>
      <w:r w:rsidRPr="000B75F2">
        <w:rPr>
          <w:sz w:val="28"/>
          <w:szCs w:val="28"/>
        </w:rPr>
        <w:t>т</w:t>
      </w:r>
      <w:r w:rsidRPr="000B75F2">
        <w:rPr>
          <w:sz w:val="28"/>
          <w:szCs w:val="28"/>
        </w:rPr>
        <w:t>никам директора по воспитанию и взаимодействию с детскими обществе</w:t>
      </w:r>
      <w:r w:rsidRPr="000B75F2">
        <w:rPr>
          <w:sz w:val="28"/>
          <w:szCs w:val="28"/>
        </w:rPr>
        <w:t>н</w:t>
      </w:r>
      <w:r w:rsidRPr="000B75F2">
        <w:rPr>
          <w:sz w:val="28"/>
          <w:szCs w:val="28"/>
        </w:rPr>
        <w:t>ными объединениями муниципальных общеобразовательных организаций, предоставляемой соответствующему ме</w:t>
      </w:r>
      <w:r w:rsidR="000B75F2">
        <w:rPr>
          <w:sz w:val="28"/>
          <w:szCs w:val="28"/>
        </w:rPr>
        <w:t>стному бюджету, определяется по </w:t>
      </w:r>
      <w:r w:rsidRPr="000B75F2">
        <w:rPr>
          <w:sz w:val="28"/>
          <w:szCs w:val="28"/>
        </w:rPr>
        <w:t>формуле: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proofErr w:type="spellStart"/>
      <w:r w:rsidRPr="000B75F2">
        <w:rPr>
          <w:sz w:val="28"/>
          <w:szCs w:val="28"/>
        </w:rPr>
        <w:t>S</w:t>
      </w:r>
      <w:r w:rsidRPr="000B75F2">
        <w:rPr>
          <w:sz w:val="28"/>
          <w:szCs w:val="28"/>
          <w:vertAlign w:val="subscript"/>
        </w:rPr>
        <w:t>м</w:t>
      </w:r>
      <w:proofErr w:type="spellEnd"/>
      <w:r w:rsidRPr="000B75F2">
        <w:rPr>
          <w:sz w:val="28"/>
          <w:szCs w:val="28"/>
        </w:rPr>
        <w:t xml:space="preserve"> = </w:t>
      </w:r>
      <w:proofErr w:type="spellStart"/>
      <w:r w:rsidRPr="000B75F2">
        <w:rPr>
          <w:sz w:val="28"/>
          <w:szCs w:val="28"/>
        </w:rPr>
        <w:t>W</w:t>
      </w:r>
      <w:r w:rsidRPr="000B75F2">
        <w:rPr>
          <w:sz w:val="28"/>
          <w:szCs w:val="28"/>
          <w:vertAlign w:val="subscript"/>
        </w:rPr>
        <w:t>м</w:t>
      </w:r>
      <w:proofErr w:type="spellEnd"/>
      <w:r w:rsidRPr="000B75F2">
        <w:rPr>
          <w:sz w:val="28"/>
          <w:szCs w:val="28"/>
        </w:rPr>
        <w:t xml:space="preserve"> × T</w:t>
      </w:r>
      <w:proofErr w:type="gramStart"/>
      <w:r w:rsidRPr="000B75F2">
        <w:rPr>
          <w:sz w:val="28"/>
          <w:szCs w:val="28"/>
        </w:rPr>
        <w:t xml:space="preserve"> × К</w:t>
      </w:r>
      <w:proofErr w:type="gramEnd"/>
      <w:r w:rsidRPr="000B75F2">
        <w:rPr>
          <w:sz w:val="28"/>
          <w:szCs w:val="28"/>
        </w:rPr>
        <w:t xml:space="preserve"> × M, где: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0B75F2">
        <w:rPr>
          <w:sz w:val="28"/>
          <w:szCs w:val="28"/>
        </w:rPr>
        <w:lastRenderedPageBreak/>
        <w:t>W</w:t>
      </w:r>
      <w:proofErr w:type="gramEnd"/>
      <w:r w:rsidRPr="000B75F2">
        <w:rPr>
          <w:sz w:val="28"/>
          <w:szCs w:val="28"/>
          <w:vertAlign w:val="subscript"/>
        </w:rPr>
        <w:t>м</w:t>
      </w:r>
      <w:proofErr w:type="spellEnd"/>
      <w:r w:rsidRPr="000B75F2">
        <w:rPr>
          <w:sz w:val="28"/>
          <w:szCs w:val="28"/>
        </w:rPr>
        <w:t xml:space="preserve"> – количество муниципальных общ</w:t>
      </w:r>
      <w:r w:rsidR="000B75F2">
        <w:rPr>
          <w:sz w:val="28"/>
          <w:szCs w:val="28"/>
        </w:rPr>
        <w:t>еобразовательных организаций, в </w:t>
      </w:r>
      <w:r w:rsidRPr="000B75F2">
        <w:rPr>
          <w:sz w:val="28"/>
          <w:szCs w:val="28"/>
        </w:rPr>
        <w:t>которых введены штатные единицы сове</w:t>
      </w:r>
      <w:r w:rsidR="000B75F2">
        <w:rPr>
          <w:sz w:val="28"/>
          <w:szCs w:val="28"/>
        </w:rPr>
        <w:t>тника директора по воспитанию и </w:t>
      </w:r>
      <w:r w:rsidRPr="000B75F2">
        <w:rPr>
          <w:sz w:val="28"/>
          <w:szCs w:val="28"/>
        </w:rPr>
        <w:t>взаимодействию с детскими общественными объединениями;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T – размер выплаты ежемесячного денежного вознаграждения советн</w:t>
      </w:r>
      <w:r w:rsidRPr="000B75F2">
        <w:rPr>
          <w:sz w:val="28"/>
          <w:szCs w:val="28"/>
        </w:rPr>
        <w:t>и</w:t>
      </w:r>
      <w:r w:rsidRPr="000B75F2">
        <w:rPr>
          <w:sz w:val="28"/>
          <w:szCs w:val="28"/>
        </w:rPr>
        <w:t>кам директора по воспитанию и взаимодействию с детскими общественными объединениями государственных общеобразовательных и профессиональных образовательных организаций Ярославской области, муниципальных общ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образовательных организаций Ярославской области, установленный пост</w:t>
      </w:r>
      <w:r w:rsidRPr="000B75F2">
        <w:rPr>
          <w:sz w:val="28"/>
          <w:szCs w:val="28"/>
        </w:rPr>
        <w:t>а</w:t>
      </w:r>
      <w:r w:rsidRPr="000B75F2">
        <w:rPr>
          <w:sz w:val="28"/>
          <w:szCs w:val="28"/>
        </w:rPr>
        <w:t>новлением Правительства Ярославской области;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proofErr w:type="gramStart"/>
      <w:r w:rsidRPr="000B75F2">
        <w:rPr>
          <w:sz w:val="28"/>
          <w:szCs w:val="28"/>
        </w:rPr>
        <w:t>К</w:t>
      </w:r>
      <w:proofErr w:type="gramEnd"/>
      <w:r w:rsidRPr="000B75F2">
        <w:rPr>
          <w:sz w:val="28"/>
          <w:szCs w:val="28"/>
        </w:rPr>
        <w:t xml:space="preserve"> – коэффициент, учитывающий начисления на оплату труда;</w:t>
      </w:r>
    </w:p>
    <w:p w:rsidR="00FF7622" w:rsidRPr="000B75F2" w:rsidRDefault="00FF762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M – количество месяцев в году, в течение котор</w:t>
      </w:r>
      <w:r w:rsidR="004A0F47">
        <w:rPr>
          <w:sz w:val="28"/>
          <w:szCs w:val="28"/>
        </w:rPr>
        <w:t>ых</w:t>
      </w:r>
      <w:r w:rsidRPr="000B75F2">
        <w:rPr>
          <w:sz w:val="28"/>
          <w:szCs w:val="28"/>
        </w:rPr>
        <w:t xml:space="preserve"> в муниципальных общеобразовательных организациях производятся выплаты ежемесячного денежного вознаграждения советникам директора по воспитанию и взаим</w:t>
      </w:r>
      <w:r w:rsidRPr="000B75F2">
        <w:rPr>
          <w:sz w:val="28"/>
          <w:szCs w:val="28"/>
        </w:rPr>
        <w:t>о</w:t>
      </w:r>
      <w:r w:rsidRPr="000B75F2">
        <w:rPr>
          <w:sz w:val="28"/>
          <w:szCs w:val="28"/>
        </w:rPr>
        <w:t>действию с детскими общественными объединениями.»;</w:t>
      </w:r>
    </w:p>
    <w:p w:rsidR="007B4AAC" w:rsidRPr="000B75F2" w:rsidRDefault="00FF762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 xml:space="preserve">з) </w:t>
      </w:r>
      <w:r w:rsidR="007B4AAC" w:rsidRPr="000B75F2">
        <w:rPr>
          <w:sz w:val="28"/>
          <w:szCs w:val="28"/>
        </w:rPr>
        <w:t>абзац восьмой пункта 3 раздела 26 изложить в следующей редакции:</w:t>
      </w:r>
    </w:p>
    <w:p w:rsidR="007B4AAC" w:rsidRPr="000B75F2" w:rsidRDefault="007B4AAC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«К</w:t>
      </w:r>
      <w:r w:rsidRPr="000B75F2">
        <w:rPr>
          <w:sz w:val="28"/>
          <w:szCs w:val="28"/>
          <w:vertAlign w:val="subscript"/>
        </w:rPr>
        <w:t>и</w:t>
      </w:r>
      <w:r w:rsidRPr="000B75F2">
        <w:rPr>
          <w:sz w:val="28"/>
          <w:szCs w:val="28"/>
        </w:rPr>
        <w:t xml:space="preserve"> – коэффициент увеличения фонда оплаты труда муниципальных служащих, установленный постановлением Правительства Ярославской о</w:t>
      </w:r>
      <w:r w:rsidRPr="000B75F2">
        <w:rPr>
          <w:sz w:val="28"/>
          <w:szCs w:val="28"/>
        </w:rPr>
        <w:t>б</w:t>
      </w:r>
      <w:r w:rsidRPr="000B75F2">
        <w:rPr>
          <w:sz w:val="28"/>
          <w:szCs w:val="28"/>
        </w:rPr>
        <w:t>ласти</w:t>
      </w:r>
      <w:proofErr w:type="gramStart"/>
      <w:r w:rsidR="00EB7162" w:rsidRPr="000B75F2">
        <w:rPr>
          <w:sz w:val="28"/>
          <w:szCs w:val="28"/>
        </w:rPr>
        <w:t>.»;</w:t>
      </w:r>
      <w:proofErr w:type="gramEnd"/>
    </w:p>
    <w:p w:rsidR="00EB7162" w:rsidRPr="000B75F2" w:rsidRDefault="00FF7622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и</w:t>
      </w:r>
      <w:r w:rsidR="00EB7162" w:rsidRPr="000B75F2">
        <w:rPr>
          <w:sz w:val="28"/>
          <w:szCs w:val="28"/>
        </w:rPr>
        <w:t>) раздел 27 изложить в следующей редакции:</w:t>
      </w:r>
    </w:p>
    <w:p w:rsidR="00EB7162" w:rsidRPr="000B75F2" w:rsidRDefault="00EB7162" w:rsidP="000B75F2">
      <w:pPr>
        <w:ind w:firstLine="709"/>
        <w:jc w:val="both"/>
        <w:rPr>
          <w:rFonts w:eastAsiaTheme="minorEastAsia"/>
          <w:sz w:val="28"/>
          <w:szCs w:val="28"/>
        </w:rPr>
      </w:pPr>
      <w:r w:rsidRPr="000B75F2">
        <w:rPr>
          <w:rFonts w:eastAsiaTheme="minorEastAsia"/>
          <w:sz w:val="28"/>
          <w:szCs w:val="28"/>
        </w:rPr>
        <w:t>«27.</w:t>
      </w:r>
      <w:r w:rsidRPr="000B75F2">
        <w:rPr>
          <w:rFonts w:eastAsiaTheme="minorEastAsia"/>
          <w:b/>
          <w:sz w:val="28"/>
          <w:szCs w:val="28"/>
        </w:rPr>
        <w:t xml:space="preserve"> Методика распределения субвенции на содержание скотом</w:t>
      </w:r>
      <w:r w:rsidRPr="000B75F2">
        <w:rPr>
          <w:rFonts w:eastAsiaTheme="minorEastAsia"/>
          <w:b/>
          <w:sz w:val="28"/>
          <w:szCs w:val="28"/>
        </w:rPr>
        <w:t>о</w:t>
      </w:r>
      <w:r w:rsidRPr="000B75F2">
        <w:rPr>
          <w:rFonts w:eastAsiaTheme="minorEastAsia"/>
          <w:b/>
          <w:sz w:val="28"/>
          <w:szCs w:val="28"/>
        </w:rPr>
        <w:t>гильников (биотермических ям) в соответствии с действующим закон</w:t>
      </w:r>
      <w:r w:rsidRPr="000B75F2">
        <w:rPr>
          <w:rFonts w:eastAsiaTheme="minorEastAsia"/>
          <w:b/>
          <w:sz w:val="28"/>
          <w:szCs w:val="28"/>
        </w:rPr>
        <w:t>о</w:t>
      </w:r>
      <w:r w:rsidRPr="000B75F2">
        <w:rPr>
          <w:rFonts w:eastAsiaTheme="minorEastAsia"/>
          <w:b/>
          <w:sz w:val="28"/>
          <w:szCs w:val="28"/>
        </w:rPr>
        <w:t>дательством</w:t>
      </w: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B75F2">
        <w:rPr>
          <w:rFonts w:eastAsiaTheme="minorEastAsia"/>
          <w:sz w:val="28"/>
          <w:szCs w:val="28"/>
        </w:rPr>
        <w:t>1. Распределение субвенции на содержание скотомогильников (би</w:t>
      </w:r>
      <w:r w:rsidRPr="000B75F2">
        <w:rPr>
          <w:rFonts w:eastAsiaTheme="minorEastAsia"/>
          <w:sz w:val="28"/>
          <w:szCs w:val="28"/>
        </w:rPr>
        <w:t>о</w:t>
      </w:r>
      <w:r w:rsidRPr="000B75F2">
        <w:rPr>
          <w:rFonts w:eastAsiaTheme="minorEastAsia"/>
          <w:sz w:val="28"/>
          <w:szCs w:val="28"/>
        </w:rPr>
        <w:t>термических ям) в соответствии с действующим законодательством пред</w:t>
      </w:r>
      <w:r w:rsidRPr="000B75F2">
        <w:rPr>
          <w:rFonts w:eastAsiaTheme="minorEastAsia"/>
          <w:sz w:val="28"/>
          <w:szCs w:val="28"/>
        </w:rPr>
        <w:t>у</w:t>
      </w:r>
      <w:r w:rsidRPr="000B75F2">
        <w:rPr>
          <w:rFonts w:eastAsiaTheme="minorEastAsia"/>
          <w:sz w:val="28"/>
          <w:szCs w:val="28"/>
        </w:rPr>
        <w:t>сматривается в целях обеспечения финансирования расходов на выполнение государственных полномочий, которыми органы местного самоуправления наделены в соответствии с пунктом 1 части 1 статьи 19</w:t>
      </w:r>
      <w:r w:rsidRPr="000B75F2">
        <w:rPr>
          <w:rFonts w:eastAsiaTheme="minorEastAsia"/>
          <w:sz w:val="28"/>
          <w:szCs w:val="28"/>
          <w:vertAlign w:val="superscript"/>
        </w:rPr>
        <w:t>2</w:t>
      </w:r>
      <w:r w:rsidRPr="000B75F2">
        <w:rPr>
          <w:rFonts w:eastAsiaTheme="minorEastAsia"/>
          <w:sz w:val="28"/>
          <w:szCs w:val="28"/>
        </w:rPr>
        <w:t xml:space="preserve"> настоящего Закона.</w:t>
      </w: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B75F2">
        <w:rPr>
          <w:rFonts w:eastAsiaTheme="minorEastAsia"/>
          <w:sz w:val="28"/>
          <w:szCs w:val="28"/>
        </w:rPr>
        <w:t>2. Общий объем субвенции на содержание скотомогильников (биоте</w:t>
      </w:r>
      <w:r w:rsidRPr="000B75F2">
        <w:rPr>
          <w:rFonts w:eastAsiaTheme="minorEastAsia"/>
          <w:sz w:val="28"/>
          <w:szCs w:val="28"/>
        </w:rPr>
        <w:t>р</w:t>
      </w:r>
      <w:r w:rsidRPr="000B75F2">
        <w:rPr>
          <w:rFonts w:eastAsiaTheme="minorEastAsia"/>
          <w:sz w:val="28"/>
          <w:szCs w:val="28"/>
        </w:rPr>
        <w:t>мических ям) в соответствии с действующим законодательством определяе</w:t>
      </w:r>
      <w:r w:rsidRPr="000B75F2">
        <w:rPr>
          <w:rFonts w:eastAsiaTheme="minorEastAsia"/>
          <w:sz w:val="28"/>
          <w:szCs w:val="28"/>
        </w:rPr>
        <w:t>т</w:t>
      </w:r>
      <w:r w:rsidRPr="000B75F2">
        <w:rPr>
          <w:rFonts w:eastAsiaTheme="minorEastAsia"/>
          <w:sz w:val="28"/>
          <w:szCs w:val="28"/>
        </w:rPr>
        <w:t>ся по формуле:</w:t>
      </w: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B75F2">
        <w:rPr>
          <w:rFonts w:eastAsiaTheme="minorEastAsia"/>
          <w:sz w:val="28"/>
          <w:szCs w:val="28"/>
          <w:lang w:val="en-US"/>
        </w:rPr>
        <w:t>S</w:t>
      </w:r>
      <w:r w:rsidRPr="000B75F2">
        <w:rPr>
          <w:rFonts w:eastAsiaTheme="minorEastAsia"/>
          <w:sz w:val="28"/>
          <w:szCs w:val="28"/>
        </w:rPr>
        <w:t xml:space="preserve"> = </w:t>
      </w:r>
      <w:r w:rsidR="00DC3D84" w:rsidRPr="000B75F2">
        <w:rPr>
          <w:rFonts w:eastAsiaTheme="minorEastAsia"/>
          <w:sz w:val="28"/>
          <w:szCs w:val="28"/>
        </w:rPr>
        <w:t xml:space="preserve">∑ </w:t>
      </w:r>
      <w:r w:rsidRPr="000B75F2">
        <w:rPr>
          <w:rFonts w:eastAsiaTheme="minorEastAsia"/>
          <w:sz w:val="28"/>
          <w:szCs w:val="28"/>
          <w:lang w:val="en-US"/>
        </w:rPr>
        <w:t>S</w:t>
      </w:r>
      <w:r w:rsidRPr="000B75F2">
        <w:rPr>
          <w:rFonts w:eastAsiaTheme="minorEastAsia"/>
          <w:sz w:val="28"/>
          <w:szCs w:val="28"/>
          <w:vertAlign w:val="subscript"/>
        </w:rPr>
        <w:t>м</w:t>
      </w:r>
      <w:r w:rsidRPr="000B75F2">
        <w:rPr>
          <w:rFonts w:eastAsiaTheme="minorEastAsia"/>
          <w:sz w:val="28"/>
          <w:szCs w:val="28"/>
        </w:rPr>
        <w:t>, где:</w:t>
      </w: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B75F2">
        <w:rPr>
          <w:rFonts w:eastAsiaTheme="minorEastAsia"/>
          <w:sz w:val="28"/>
          <w:szCs w:val="28"/>
          <w:lang w:val="en-US"/>
        </w:rPr>
        <w:t>S</w:t>
      </w:r>
      <w:r w:rsidRPr="000B75F2">
        <w:rPr>
          <w:rFonts w:eastAsiaTheme="minorEastAsia"/>
          <w:sz w:val="28"/>
          <w:szCs w:val="28"/>
          <w:vertAlign w:val="subscript"/>
        </w:rPr>
        <w:t xml:space="preserve">м </w:t>
      </w:r>
      <w:r w:rsidRPr="000B75F2">
        <w:rPr>
          <w:rFonts w:eastAsiaTheme="minorEastAsia"/>
          <w:sz w:val="28"/>
          <w:szCs w:val="28"/>
        </w:rPr>
        <w:t>– размер субвенции на содержание скотомогильников (биотермич</w:t>
      </w:r>
      <w:r w:rsidRPr="000B75F2">
        <w:rPr>
          <w:rFonts w:eastAsiaTheme="minorEastAsia"/>
          <w:sz w:val="28"/>
          <w:szCs w:val="28"/>
        </w:rPr>
        <w:t>е</w:t>
      </w:r>
      <w:r w:rsidRPr="000B75F2">
        <w:rPr>
          <w:rFonts w:eastAsiaTheme="minorEastAsia"/>
          <w:sz w:val="28"/>
          <w:szCs w:val="28"/>
        </w:rPr>
        <w:t>ских ям) в соответствии с действующим законодательством, предоставля</w:t>
      </w:r>
      <w:r w:rsidRPr="000B75F2">
        <w:rPr>
          <w:rFonts w:eastAsiaTheme="minorEastAsia"/>
          <w:sz w:val="28"/>
          <w:szCs w:val="28"/>
        </w:rPr>
        <w:t>е</w:t>
      </w:r>
      <w:r w:rsidRPr="000B75F2">
        <w:rPr>
          <w:rFonts w:eastAsiaTheme="minorEastAsia"/>
          <w:sz w:val="28"/>
          <w:szCs w:val="28"/>
        </w:rPr>
        <w:t>мой соответствующему местному бюджету.</w:t>
      </w:r>
      <w:proofErr w:type="gramEnd"/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B75F2">
        <w:rPr>
          <w:rFonts w:eastAsiaTheme="minorEastAsia"/>
          <w:sz w:val="28"/>
          <w:szCs w:val="28"/>
        </w:rPr>
        <w:t>3. Размер субвенции на содержание скотомогильников (биотермич</w:t>
      </w:r>
      <w:r w:rsidRPr="000B75F2">
        <w:rPr>
          <w:rFonts w:eastAsiaTheme="minorEastAsia"/>
          <w:sz w:val="28"/>
          <w:szCs w:val="28"/>
        </w:rPr>
        <w:t>е</w:t>
      </w:r>
      <w:r w:rsidRPr="000B75F2">
        <w:rPr>
          <w:rFonts w:eastAsiaTheme="minorEastAsia"/>
          <w:sz w:val="28"/>
          <w:szCs w:val="28"/>
        </w:rPr>
        <w:t>ских ям) в соответствии с действующим законодательством</w:t>
      </w:r>
      <w:r w:rsidR="002C498A" w:rsidRPr="000B75F2">
        <w:rPr>
          <w:rFonts w:eastAsiaTheme="minorEastAsia"/>
          <w:sz w:val="28"/>
          <w:szCs w:val="28"/>
        </w:rPr>
        <w:t>, предоставля</w:t>
      </w:r>
      <w:r w:rsidR="002C498A" w:rsidRPr="000B75F2">
        <w:rPr>
          <w:rFonts w:eastAsiaTheme="minorEastAsia"/>
          <w:sz w:val="28"/>
          <w:szCs w:val="28"/>
        </w:rPr>
        <w:t>е</w:t>
      </w:r>
      <w:r w:rsidR="002C498A" w:rsidRPr="000B75F2">
        <w:rPr>
          <w:rFonts w:eastAsiaTheme="minorEastAsia"/>
          <w:sz w:val="28"/>
          <w:szCs w:val="28"/>
        </w:rPr>
        <w:t>мой соответствующему местному бюджету,</w:t>
      </w:r>
      <w:r w:rsidRPr="000B75F2">
        <w:rPr>
          <w:rFonts w:eastAsiaTheme="minorEastAsia"/>
          <w:sz w:val="28"/>
          <w:szCs w:val="28"/>
        </w:rPr>
        <w:t xml:space="preserve"> определяется по формуле:</w:t>
      </w: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  <w:r w:rsidRPr="000B75F2">
        <w:rPr>
          <w:rFonts w:eastAsiaTheme="minorEastAsia"/>
          <w:sz w:val="28"/>
          <w:szCs w:val="28"/>
          <w:lang w:val="en-US"/>
        </w:rPr>
        <w:t>S</w:t>
      </w:r>
      <w:r w:rsidR="00586B5E" w:rsidRPr="000B75F2">
        <w:rPr>
          <w:rFonts w:eastAsiaTheme="minorEastAsia"/>
          <w:sz w:val="28"/>
          <w:szCs w:val="28"/>
          <w:vertAlign w:val="subscript"/>
        </w:rPr>
        <w:t>м</w:t>
      </w:r>
      <w:r w:rsidRPr="000B75F2">
        <w:rPr>
          <w:rFonts w:eastAsiaTheme="minorEastAsia"/>
          <w:sz w:val="28"/>
          <w:szCs w:val="28"/>
          <w:vertAlign w:val="subscript"/>
          <w:lang w:val="en-US"/>
        </w:rPr>
        <w:t xml:space="preserve"> </w:t>
      </w:r>
      <w:r w:rsidRPr="000B75F2">
        <w:rPr>
          <w:rFonts w:eastAsiaTheme="minorEastAsia"/>
          <w:sz w:val="28"/>
          <w:szCs w:val="28"/>
          <w:lang w:val="en-US"/>
        </w:rPr>
        <w:t>= N</w:t>
      </w:r>
      <w:r w:rsidRPr="000B75F2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0B75F2">
        <w:rPr>
          <w:rFonts w:eastAsiaTheme="minorEastAsia"/>
          <w:sz w:val="28"/>
          <w:szCs w:val="28"/>
          <w:lang w:val="en-US"/>
        </w:rPr>
        <w:t xml:space="preserve"> × </w:t>
      </w:r>
      <w:proofErr w:type="gramStart"/>
      <w:r w:rsidRPr="000B75F2">
        <w:rPr>
          <w:rFonts w:eastAsiaTheme="minorEastAsia"/>
          <w:sz w:val="28"/>
          <w:szCs w:val="28"/>
          <w:lang w:val="en-US"/>
        </w:rPr>
        <w:t>k(</w:t>
      </w:r>
      <w:proofErr w:type="spellStart"/>
      <w:proofErr w:type="gramEnd"/>
      <w:r w:rsidRPr="000B75F2">
        <w:rPr>
          <w:rFonts w:eastAsiaTheme="minorEastAsia"/>
          <w:sz w:val="28"/>
          <w:szCs w:val="28"/>
          <w:lang w:val="en-US"/>
        </w:rPr>
        <w:t>i</w:t>
      </w:r>
      <w:proofErr w:type="spellEnd"/>
      <w:r w:rsidRPr="000B75F2">
        <w:rPr>
          <w:rFonts w:eastAsiaTheme="minorEastAsia"/>
          <w:sz w:val="28"/>
          <w:szCs w:val="28"/>
          <w:lang w:val="en-US"/>
        </w:rPr>
        <w:t xml:space="preserve">) × P, </w:t>
      </w:r>
      <w:r w:rsidRPr="000B75F2">
        <w:rPr>
          <w:rFonts w:eastAsiaTheme="minorEastAsia"/>
          <w:sz w:val="28"/>
          <w:szCs w:val="28"/>
        </w:rPr>
        <w:t>где</w:t>
      </w:r>
      <w:r w:rsidRPr="000B75F2">
        <w:rPr>
          <w:rFonts w:eastAsiaTheme="minorEastAsia"/>
          <w:sz w:val="28"/>
          <w:szCs w:val="28"/>
          <w:lang w:val="en-US"/>
        </w:rPr>
        <w:t>:</w:t>
      </w: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B75F2">
        <w:rPr>
          <w:rFonts w:eastAsiaTheme="minorEastAsia"/>
          <w:sz w:val="28"/>
          <w:szCs w:val="28"/>
          <w:lang w:val="en-US"/>
        </w:rPr>
        <w:t>N</w:t>
      </w:r>
      <w:r w:rsidRPr="000B75F2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0B75F2">
        <w:rPr>
          <w:rFonts w:eastAsiaTheme="minorEastAsia"/>
          <w:sz w:val="28"/>
          <w:szCs w:val="28"/>
        </w:rPr>
        <w:t xml:space="preserve"> – базовый норматив стоимости содержания одного квадратного ме</w:t>
      </w:r>
      <w:r w:rsidRPr="000B75F2">
        <w:rPr>
          <w:rFonts w:eastAsiaTheme="minorEastAsia"/>
          <w:sz w:val="28"/>
          <w:szCs w:val="28"/>
        </w:rPr>
        <w:t>т</w:t>
      </w:r>
      <w:r w:rsidRPr="000B75F2">
        <w:rPr>
          <w:rFonts w:eastAsiaTheme="minorEastAsia"/>
          <w:sz w:val="28"/>
          <w:szCs w:val="28"/>
        </w:rPr>
        <w:t>ра скотомогильника (биотермической ямы) в соответствии с действующим законодательством, устанавливаемый для расчета суммы субвенции уполн</w:t>
      </w:r>
      <w:r w:rsidRPr="000B75F2">
        <w:rPr>
          <w:rFonts w:eastAsiaTheme="minorEastAsia"/>
          <w:sz w:val="28"/>
          <w:szCs w:val="28"/>
        </w:rPr>
        <w:t>о</w:t>
      </w:r>
      <w:r w:rsidRPr="000B75F2">
        <w:rPr>
          <w:rFonts w:eastAsiaTheme="minorEastAsia"/>
          <w:sz w:val="28"/>
          <w:szCs w:val="28"/>
        </w:rPr>
        <w:lastRenderedPageBreak/>
        <w:t>моченным органом исполнительной власти Ярославской области в области ветеринарии;</w:t>
      </w:r>
    </w:p>
    <w:p w:rsidR="00EB7162" w:rsidRPr="000B75F2" w:rsidRDefault="00EB7162" w:rsidP="000B75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B75F2">
        <w:rPr>
          <w:rFonts w:eastAsiaTheme="minorEastAsia"/>
          <w:sz w:val="28"/>
          <w:szCs w:val="28"/>
          <w:lang w:val="en-US"/>
        </w:rPr>
        <w:t>k</w:t>
      </w:r>
      <w:r w:rsidRPr="000B75F2">
        <w:rPr>
          <w:rFonts w:eastAsiaTheme="minorEastAsia"/>
          <w:sz w:val="28"/>
          <w:szCs w:val="28"/>
        </w:rPr>
        <w:t>(</w:t>
      </w:r>
      <w:proofErr w:type="spellStart"/>
      <w:proofErr w:type="gramEnd"/>
      <w:r w:rsidRPr="000B75F2">
        <w:rPr>
          <w:rFonts w:eastAsiaTheme="minorEastAsia"/>
          <w:sz w:val="28"/>
          <w:szCs w:val="28"/>
          <w:lang w:val="en-US"/>
        </w:rPr>
        <w:t>i</w:t>
      </w:r>
      <w:proofErr w:type="spellEnd"/>
      <w:r w:rsidRPr="000B75F2">
        <w:rPr>
          <w:rFonts w:eastAsiaTheme="minorEastAsia"/>
          <w:sz w:val="28"/>
          <w:szCs w:val="28"/>
        </w:rPr>
        <w:t>) – поправочный коэффициент в зависимости от категории скотом</w:t>
      </w:r>
      <w:r w:rsidRPr="000B75F2">
        <w:rPr>
          <w:rFonts w:eastAsiaTheme="minorEastAsia"/>
          <w:sz w:val="28"/>
          <w:szCs w:val="28"/>
        </w:rPr>
        <w:t>о</w:t>
      </w:r>
      <w:r w:rsidRPr="000B75F2">
        <w:rPr>
          <w:rFonts w:eastAsiaTheme="minorEastAsia"/>
          <w:sz w:val="28"/>
          <w:szCs w:val="28"/>
        </w:rPr>
        <w:t>гильника (биотермической ямы), устанавливаемый для расчета суммы су</w:t>
      </w:r>
      <w:r w:rsidRPr="000B75F2">
        <w:rPr>
          <w:rFonts w:eastAsiaTheme="minorEastAsia"/>
          <w:sz w:val="28"/>
          <w:szCs w:val="28"/>
        </w:rPr>
        <w:t>б</w:t>
      </w:r>
      <w:r w:rsidRPr="000B75F2">
        <w:rPr>
          <w:rFonts w:eastAsiaTheme="minorEastAsia"/>
          <w:sz w:val="28"/>
          <w:szCs w:val="28"/>
        </w:rPr>
        <w:t>венции уполномоченным органом исполнительной власти Ярославской обл</w:t>
      </w:r>
      <w:r w:rsidRPr="000B75F2">
        <w:rPr>
          <w:rFonts w:eastAsiaTheme="minorEastAsia"/>
          <w:sz w:val="28"/>
          <w:szCs w:val="28"/>
        </w:rPr>
        <w:t>а</w:t>
      </w:r>
      <w:r w:rsidRPr="000B75F2">
        <w:rPr>
          <w:rFonts w:eastAsiaTheme="minorEastAsia"/>
          <w:sz w:val="28"/>
          <w:szCs w:val="28"/>
        </w:rPr>
        <w:t>сти в области ветеринарии;</w:t>
      </w:r>
    </w:p>
    <w:p w:rsidR="00EB7162" w:rsidRPr="000B75F2" w:rsidRDefault="00EB7162" w:rsidP="000B75F2">
      <w:pPr>
        <w:ind w:firstLine="709"/>
        <w:jc w:val="both"/>
        <w:rPr>
          <w:sz w:val="28"/>
          <w:szCs w:val="28"/>
        </w:rPr>
      </w:pPr>
      <w:r w:rsidRPr="000B75F2">
        <w:rPr>
          <w:rFonts w:eastAsiaTheme="minorEastAsia"/>
          <w:sz w:val="28"/>
          <w:szCs w:val="28"/>
          <w:lang w:val="en-US"/>
        </w:rPr>
        <w:t>P</w:t>
      </w:r>
      <w:r w:rsidRPr="000B75F2">
        <w:rPr>
          <w:rFonts w:eastAsiaTheme="minorEastAsia"/>
          <w:sz w:val="28"/>
          <w:szCs w:val="28"/>
        </w:rPr>
        <w:t xml:space="preserve"> – </w:t>
      </w:r>
      <w:proofErr w:type="gramStart"/>
      <w:r w:rsidRPr="000B75F2">
        <w:rPr>
          <w:rFonts w:eastAsiaTheme="minorEastAsia"/>
          <w:sz w:val="28"/>
          <w:szCs w:val="28"/>
        </w:rPr>
        <w:t>площадь</w:t>
      </w:r>
      <w:proofErr w:type="gramEnd"/>
      <w:r w:rsidRPr="000B75F2">
        <w:rPr>
          <w:rFonts w:eastAsiaTheme="minorEastAsia"/>
          <w:sz w:val="28"/>
          <w:szCs w:val="28"/>
        </w:rPr>
        <w:t xml:space="preserve"> земельного участка, занятого скотомогильником (биоте</w:t>
      </w:r>
      <w:r w:rsidRPr="000B75F2">
        <w:rPr>
          <w:rFonts w:eastAsiaTheme="minorEastAsia"/>
          <w:sz w:val="28"/>
          <w:szCs w:val="28"/>
        </w:rPr>
        <w:t>р</w:t>
      </w:r>
      <w:r w:rsidRPr="000B75F2">
        <w:rPr>
          <w:rFonts w:eastAsiaTheme="minorEastAsia"/>
          <w:sz w:val="28"/>
          <w:szCs w:val="28"/>
        </w:rPr>
        <w:t>мической ямой), в квадратных метрах в соответствии с кадастровым паспо</w:t>
      </w:r>
      <w:r w:rsidRPr="000B75F2">
        <w:rPr>
          <w:rFonts w:eastAsiaTheme="minorEastAsia"/>
          <w:sz w:val="28"/>
          <w:szCs w:val="28"/>
        </w:rPr>
        <w:t>р</w:t>
      </w:r>
      <w:r w:rsidRPr="000B75F2">
        <w:rPr>
          <w:rFonts w:eastAsiaTheme="minorEastAsia"/>
          <w:sz w:val="28"/>
          <w:szCs w:val="28"/>
        </w:rPr>
        <w:t>том объекта недвижимости.».</w:t>
      </w:r>
    </w:p>
    <w:p w:rsidR="00EB7162" w:rsidRPr="000B75F2" w:rsidRDefault="00EB7162" w:rsidP="000B75F2">
      <w:pPr>
        <w:ind w:firstLine="709"/>
        <w:jc w:val="both"/>
        <w:rPr>
          <w:sz w:val="28"/>
          <w:szCs w:val="28"/>
        </w:rPr>
      </w:pPr>
    </w:p>
    <w:p w:rsidR="007F5547" w:rsidRPr="000B75F2" w:rsidRDefault="007F5547" w:rsidP="000B75F2">
      <w:pPr>
        <w:ind w:firstLine="709"/>
        <w:jc w:val="both"/>
        <w:rPr>
          <w:b/>
          <w:bCs/>
          <w:sz w:val="28"/>
          <w:szCs w:val="28"/>
        </w:rPr>
      </w:pPr>
      <w:r w:rsidRPr="000B75F2">
        <w:rPr>
          <w:b/>
          <w:bCs/>
          <w:sz w:val="28"/>
          <w:szCs w:val="28"/>
        </w:rPr>
        <w:t>Статья 2</w:t>
      </w:r>
    </w:p>
    <w:p w:rsidR="007F5547" w:rsidRPr="000B75F2" w:rsidRDefault="007F5547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1. Настоящий Закон вступает в силу со дня его официального опубл</w:t>
      </w:r>
      <w:r w:rsidRPr="000B75F2">
        <w:rPr>
          <w:sz w:val="28"/>
          <w:szCs w:val="28"/>
        </w:rPr>
        <w:t>и</w:t>
      </w:r>
      <w:r w:rsidRPr="000B75F2">
        <w:rPr>
          <w:sz w:val="28"/>
          <w:szCs w:val="28"/>
        </w:rPr>
        <w:t>кования.</w:t>
      </w:r>
    </w:p>
    <w:p w:rsidR="007F5547" w:rsidRPr="000B75F2" w:rsidRDefault="007F5547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2. Действие положений разделов 1, 3, 12, 16 и 26 приложения к Закону Ярославской области от 16.12.2009 № 70-з «О наделении органов местного самоуправления государственными полномочиями Ярославской области» (в редакции настоящего Закона) распространяется на правоотношения, во</w:t>
      </w:r>
      <w:r w:rsidRPr="000B75F2">
        <w:rPr>
          <w:sz w:val="28"/>
          <w:szCs w:val="28"/>
        </w:rPr>
        <w:t>з</w:t>
      </w:r>
      <w:r w:rsidRPr="000B75F2">
        <w:rPr>
          <w:sz w:val="28"/>
          <w:szCs w:val="28"/>
        </w:rPr>
        <w:t>никшие с 1 января 2024 года.</w:t>
      </w:r>
    </w:p>
    <w:p w:rsidR="007F5547" w:rsidRPr="000B75F2" w:rsidRDefault="007F5547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>3. Действие положений раздела 19</w:t>
      </w:r>
      <w:r w:rsidRPr="000B75F2">
        <w:rPr>
          <w:sz w:val="28"/>
          <w:szCs w:val="28"/>
          <w:vertAlign w:val="superscript"/>
        </w:rPr>
        <w:t>4</w:t>
      </w:r>
      <w:r w:rsidRPr="000B75F2">
        <w:rPr>
          <w:sz w:val="28"/>
          <w:szCs w:val="28"/>
        </w:rPr>
        <w:t xml:space="preserve"> приложения к Закону Ярославской области от 16.12.2009 № 70-з «О наделении органов местного самоуправл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ния государственными полномочиями Ярославской области» (в редакции настоящего Закона) распространяется на правоотношения, возникшие с 1 марта 2024 года.</w:t>
      </w:r>
    </w:p>
    <w:p w:rsidR="007F5547" w:rsidRPr="000B75F2" w:rsidRDefault="007F5547" w:rsidP="000B75F2">
      <w:pPr>
        <w:ind w:firstLine="709"/>
        <w:jc w:val="both"/>
        <w:rPr>
          <w:sz w:val="28"/>
          <w:szCs w:val="28"/>
        </w:rPr>
      </w:pPr>
      <w:r w:rsidRPr="000B75F2">
        <w:rPr>
          <w:sz w:val="28"/>
          <w:szCs w:val="28"/>
        </w:rPr>
        <w:t xml:space="preserve">4. Действие положений </w:t>
      </w:r>
      <w:r w:rsidR="005B7590" w:rsidRPr="000B75F2">
        <w:rPr>
          <w:sz w:val="28"/>
          <w:szCs w:val="28"/>
        </w:rPr>
        <w:t>части 1 статьи 15</w:t>
      </w:r>
      <w:r w:rsidR="00927DDC" w:rsidRPr="000B75F2">
        <w:rPr>
          <w:sz w:val="28"/>
          <w:szCs w:val="28"/>
        </w:rPr>
        <w:t xml:space="preserve"> и</w:t>
      </w:r>
      <w:r w:rsidR="005B7590" w:rsidRPr="000B75F2">
        <w:rPr>
          <w:sz w:val="28"/>
          <w:szCs w:val="28"/>
        </w:rPr>
        <w:t xml:space="preserve"> </w:t>
      </w:r>
      <w:r w:rsidRPr="000B75F2">
        <w:rPr>
          <w:sz w:val="28"/>
          <w:szCs w:val="28"/>
        </w:rPr>
        <w:t>раздел</w:t>
      </w:r>
      <w:r w:rsidR="00927DDC" w:rsidRPr="000B75F2">
        <w:rPr>
          <w:sz w:val="28"/>
          <w:szCs w:val="28"/>
        </w:rPr>
        <w:t>а</w:t>
      </w:r>
      <w:r w:rsidR="00FF7622" w:rsidRPr="000B75F2">
        <w:rPr>
          <w:sz w:val="28"/>
          <w:szCs w:val="28"/>
        </w:rPr>
        <w:t xml:space="preserve"> 19</w:t>
      </w:r>
      <w:r w:rsidR="00FF7622" w:rsidRPr="000B75F2">
        <w:rPr>
          <w:sz w:val="28"/>
          <w:szCs w:val="28"/>
          <w:vertAlign w:val="superscript"/>
        </w:rPr>
        <w:t>6</w:t>
      </w:r>
      <w:r w:rsidR="00FF7622" w:rsidRPr="000B75F2">
        <w:rPr>
          <w:sz w:val="28"/>
          <w:szCs w:val="28"/>
        </w:rPr>
        <w:t xml:space="preserve"> </w:t>
      </w:r>
      <w:r w:rsidR="000B75F2">
        <w:rPr>
          <w:sz w:val="28"/>
          <w:szCs w:val="28"/>
        </w:rPr>
        <w:t>приложения к </w:t>
      </w:r>
      <w:r w:rsidRPr="000B75F2">
        <w:rPr>
          <w:sz w:val="28"/>
          <w:szCs w:val="28"/>
        </w:rPr>
        <w:t xml:space="preserve">Закону Ярославской </w:t>
      </w:r>
      <w:r w:rsidR="005B7590" w:rsidRPr="000B75F2">
        <w:rPr>
          <w:sz w:val="28"/>
          <w:szCs w:val="28"/>
        </w:rPr>
        <w:t>области от 16.12.2009 № 70-з «О </w:t>
      </w:r>
      <w:r w:rsidRPr="000B75F2">
        <w:rPr>
          <w:sz w:val="28"/>
          <w:szCs w:val="28"/>
        </w:rPr>
        <w:t>наделении органов местного самоуправления государственными полномочиями Ярославской области» (в редакции настоящего Закона) распространяется на правоотнош</w:t>
      </w:r>
      <w:r w:rsidRPr="000B75F2">
        <w:rPr>
          <w:sz w:val="28"/>
          <w:szCs w:val="28"/>
        </w:rPr>
        <w:t>е</w:t>
      </w:r>
      <w:r w:rsidRPr="000B75F2">
        <w:rPr>
          <w:sz w:val="28"/>
          <w:szCs w:val="28"/>
        </w:rPr>
        <w:t>ния, возникшие с 1 сентября 2024 года.</w:t>
      </w:r>
    </w:p>
    <w:p w:rsidR="00387E8F" w:rsidRPr="000B75F2" w:rsidRDefault="00387E8F" w:rsidP="000B75F2">
      <w:pPr>
        <w:jc w:val="both"/>
        <w:rPr>
          <w:sz w:val="28"/>
          <w:szCs w:val="28"/>
        </w:rPr>
      </w:pPr>
    </w:p>
    <w:p w:rsidR="006565AC" w:rsidRPr="000B75F2" w:rsidRDefault="006565AC" w:rsidP="000B75F2">
      <w:pPr>
        <w:jc w:val="both"/>
        <w:rPr>
          <w:sz w:val="28"/>
          <w:szCs w:val="28"/>
        </w:rPr>
      </w:pPr>
    </w:p>
    <w:p w:rsidR="00997819" w:rsidRPr="000B75F2" w:rsidRDefault="00997819" w:rsidP="000B75F2">
      <w:pPr>
        <w:pStyle w:val="2"/>
        <w:rPr>
          <w:b w:val="0"/>
          <w:szCs w:val="28"/>
        </w:rPr>
      </w:pPr>
    </w:p>
    <w:p w:rsidR="0005129E" w:rsidRPr="000B75F2" w:rsidRDefault="0008289F" w:rsidP="000B75F2">
      <w:pPr>
        <w:pStyle w:val="2"/>
        <w:rPr>
          <w:b w:val="0"/>
          <w:szCs w:val="28"/>
        </w:rPr>
      </w:pPr>
      <w:r w:rsidRPr="000B75F2">
        <w:rPr>
          <w:b w:val="0"/>
          <w:szCs w:val="28"/>
        </w:rPr>
        <w:t>Г</w:t>
      </w:r>
      <w:r w:rsidR="0005129E" w:rsidRPr="000B75F2">
        <w:rPr>
          <w:b w:val="0"/>
          <w:szCs w:val="28"/>
        </w:rPr>
        <w:t>убернатор</w:t>
      </w:r>
    </w:p>
    <w:p w:rsidR="0005129E" w:rsidRPr="000B75F2" w:rsidRDefault="000B75F2" w:rsidP="000B75F2">
      <w:pPr>
        <w:pStyle w:val="2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>Ярославской области</w:t>
      </w:r>
      <w:r>
        <w:rPr>
          <w:b w:val="0"/>
          <w:szCs w:val="28"/>
        </w:rPr>
        <w:tab/>
        <w:t xml:space="preserve"> </w:t>
      </w:r>
      <w:r w:rsidR="0005129E" w:rsidRPr="000B75F2">
        <w:rPr>
          <w:b w:val="0"/>
          <w:szCs w:val="28"/>
        </w:rPr>
        <w:t xml:space="preserve">М.Я. </w:t>
      </w:r>
      <w:proofErr w:type="spellStart"/>
      <w:r w:rsidR="0005129E" w:rsidRPr="000B75F2">
        <w:rPr>
          <w:b w:val="0"/>
          <w:szCs w:val="28"/>
        </w:rPr>
        <w:t>Евраев</w:t>
      </w:r>
      <w:proofErr w:type="spellEnd"/>
    </w:p>
    <w:p w:rsidR="0005129E" w:rsidRPr="000B75F2" w:rsidRDefault="0005129E" w:rsidP="000B75F2">
      <w:pPr>
        <w:pStyle w:val="2"/>
        <w:rPr>
          <w:b w:val="0"/>
          <w:szCs w:val="28"/>
        </w:rPr>
      </w:pPr>
    </w:p>
    <w:p w:rsidR="00EE3F95" w:rsidRPr="000B75F2" w:rsidRDefault="00EE3F95" w:rsidP="000B75F2">
      <w:pPr>
        <w:rPr>
          <w:sz w:val="28"/>
          <w:szCs w:val="28"/>
        </w:rPr>
      </w:pPr>
    </w:p>
    <w:p w:rsidR="0005129E" w:rsidRPr="000B75F2" w:rsidRDefault="00901BA9" w:rsidP="000B75F2">
      <w:pPr>
        <w:pStyle w:val="2"/>
        <w:rPr>
          <w:b w:val="0"/>
          <w:szCs w:val="28"/>
        </w:rPr>
      </w:pPr>
      <w:r w:rsidRPr="00901BA9">
        <w:rPr>
          <w:b w:val="0"/>
          <w:szCs w:val="28"/>
        </w:rPr>
        <w:t xml:space="preserve">13 ноября </w:t>
      </w:r>
      <w:r w:rsidR="0005129E" w:rsidRPr="000B75F2">
        <w:rPr>
          <w:b w:val="0"/>
          <w:szCs w:val="28"/>
        </w:rPr>
        <w:t>202</w:t>
      </w:r>
      <w:r w:rsidR="00221242" w:rsidRPr="000B75F2">
        <w:rPr>
          <w:b w:val="0"/>
          <w:szCs w:val="28"/>
        </w:rPr>
        <w:t>4</w:t>
      </w:r>
      <w:r w:rsidR="0005129E" w:rsidRPr="000B75F2">
        <w:rPr>
          <w:b w:val="0"/>
          <w:szCs w:val="28"/>
        </w:rPr>
        <w:t xml:space="preserve"> г.</w:t>
      </w:r>
    </w:p>
    <w:p w:rsidR="0005129E" w:rsidRPr="000B75F2" w:rsidRDefault="0005129E" w:rsidP="000B75F2">
      <w:pPr>
        <w:pStyle w:val="2"/>
        <w:rPr>
          <w:b w:val="0"/>
          <w:szCs w:val="28"/>
        </w:rPr>
      </w:pPr>
    </w:p>
    <w:p w:rsidR="00F54AE7" w:rsidRPr="000B75F2" w:rsidRDefault="0005129E" w:rsidP="000B75F2">
      <w:pPr>
        <w:pStyle w:val="2"/>
        <w:rPr>
          <w:b w:val="0"/>
          <w:szCs w:val="28"/>
        </w:rPr>
      </w:pPr>
      <w:r w:rsidRPr="000B75F2">
        <w:rPr>
          <w:b w:val="0"/>
          <w:szCs w:val="28"/>
        </w:rPr>
        <w:t xml:space="preserve">№ </w:t>
      </w:r>
      <w:r w:rsidR="00901BA9">
        <w:rPr>
          <w:b w:val="0"/>
          <w:szCs w:val="28"/>
        </w:rPr>
        <w:t>73-з</w:t>
      </w:r>
      <w:bookmarkStart w:id="0" w:name="_GoBack"/>
      <w:bookmarkEnd w:id="0"/>
    </w:p>
    <w:sectPr w:rsidR="00F54AE7" w:rsidRPr="000B75F2" w:rsidSect="000B75F2">
      <w:headerReference w:type="even" r:id="rId9"/>
      <w:headerReference w:type="default" r:id="rId10"/>
      <w:pgSz w:w="11906" w:h="16838" w:code="9"/>
      <w:pgMar w:top="1134" w:right="850" w:bottom="1134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D3" w:rsidRDefault="00D81BD3">
      <w:r>
        <w:separator/>
      </w:r>
    </w:p>
  </w:endnote>
  <w:endnote w:type="continuationSeparator" w:id="0">
    <w:p w:rsidR="00D81BD3" w:rsidRDefault="00D8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D3" w:rsidRDefault="00D81BD3">
      <w:r>
        <w:separator/>
      </w:r>
    </w:p>
  </w:footnote>
  <w:footnote w:type="continuationSeparator" w:id="0">
    <w:p w:rsidR="00D81BD3" w:rsidRDefault="00D8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0B75F2" w:rsidRDefault="0041341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0B75F2">
      <w:rPr>
        <w:rStyle w:val="a5"/>
        <w:sz w:val="28"/>
        <w:szCs w:val="28"/>
      </w:rPr>
      <w:fldChar w:fldCharType="begin"/>
    </w:r>
    <w:r w:rsidR="0004123E" w:rsidRPr="000B75F2">
      <w:rPr>
        <w:rStyle w:val="a5"/>
        <w:sz w:val="28"/>
        <w:szCs w:val="28"/>
      </w:rPr>
      <w:instrText xml:space="preserve">PAGE  </w:instrText>
    </w:r>
    <w:r w:rsidRPr="000B75F2">
      <w:rPr>
        <w:rStyle w:val="a5"/>
        <w:sz w:val="28"/>
        <w:szCs w:val="28"/>
      </w:rPr>
      <w:fldChar w:fldCharType="separate"/>
    </w:r>
    <w:r w:rsidR="00901BA9">
      <w:rPr>
        <w:rStyle w:val="a5"/>
        <w:noProof/>
        <w:sz w:val="28"/>
        <w:szCs w:val="28"/>
      </w:rPr>
      <w:t>6</w:t>
    </w:r>
    <w:r w:rsidRPr="000B75F2">
      <w:rPr>
        <w:rStyle w:val="a5"/>
        <w:sz w:val="28"/>
        <w:szCs w:val="28"/>
      </w:rPr>
      <w:fldChar w:fldCharType="end"/>
    </w:r>
  </w:p>
  <w:p w:rsidR="0004123E" w:rsidRPr="000B75F2" w:rsidRDefault="0004123E" w:rsidP="000B75F2">
    <w:pPr>
      <w:pStyle w:val="a4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7E1A47"/>
    <w:multiLevelType w:val="hybridMultilevel"/>
    <w:tmpl w:val="00CA9222"/>
    <w:lvl w:ilvl="0" w:tplc="DAC2C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8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15B4"/>
    <w:rsid w:val="0000236C"/>
    <w:rsid w:val="00016744"/>
    <w:rsid w:val="00016EE9"/>
    <w:rsid w:val="000247C9"/>
    <w:rsid w:val="00030B8F"/>
    <w:rsid w:val="00035AE9"/>
    <w:rsid w:val="00036661"/>
    <w:rsid w:val="000378B8"/>
    <w:rsid w:val="0004123E"/>
    <w:rsid w:val="00041F77"/>
    <w:rsid w:val="000440D4"/>
    <w:rsid w:val="0005129E"/>
    <w:rsid w:val="000564F7"/>
    <w:rsid w:val="0006055A"/>
    <w:rsid w:val="000641D9"/>
    <w:rsid w:val="000716E3"/>
    <w:rsid w:val="000735B8"/>
    <w:rsid w:val="000742AE"/>
    <w:rsid w:val="00075E5A"/>
    <w:rsid w:val="000769AE"/>
    <w:rsid w:val="0008289F"/>
    <w:rsid w:val="00086B37"/>
    <w:rsid w:val="000969D8"/>
    <w:rsid w:val="000A0815"/>
    <w:rsid w:val="000A20CC"/>
    <w:rsid w:val="000B17BA"/>
    <w:rsid w:val="000B18F2"/>
    <w:rsid w:val="000B41F0"/>
    <w:rsid w:val="000B47E6"/>
    <w:rsid w:val="000B52EE"/>
    <w:rsid w:val="000B75F2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6F85"/>
    <w:rsid w:val="00114D25"/>
    <w:rsid w:val="00117049"/>
    <w:rsid w:val="00134B21"/>
    <w:rsid w:val="00157563"/>
    <w:rsid w:val="00163487"/>
    <w:rsid w:val="00173031"/>
    <w:rsid w:val="001806A8"/>
    <w:rsid w:val="00193B3A"/>
    <w:rsid w:val="00195EC2"/>
    <w:rsid w:val="0019742B"/>
    <w:rsid w:val="001A5903"/>
    <w:rsid w:val="001B07A6"/>
    <w:rsid w:val="001B47A9"/>
    <w:rsid w:val="001B66AA"/>
    <w:rsid w:val="001C5361"/>
    <w:rsid w:val="001C5443"/>
    <w:rsid w:val="001C7AD8"/>
    <w:rsid w:val="001D5869"/>
    <w:rsid w:val="001E1738"/>
    <w:rsid w:val="001E19C1"/>
    <w:rsid w:val="001E2A84"/>
    <w:rsid w:val="001F0AC4"/>
    <w:rsid w:val="001F2893"/>
    <w:rsid w:val="001F3F8B"/>
    <w:rsid w:val="00202722"/>
    <w:rsid w:val="00204FB9"/>
    <w:rsid w:val="002105F7"/>
    <w:rsid w:val="00212714"/>
    <w:rsid w:val="00213DF2"/>
    <w:rsid w:val="002162F2"/>
    <w:rsid w:val="002163B1"/>
    <w:rsid w:val="00221242"/>
    <w:rsid w:val="002216D0"/>
    <w:rsid w:val="00221EA7"/>
    <w:rsid w:val="00223504"/>
    <w:rsid w:val="002246BE"/>
    <w:rsid w:val="00224A02"/>
    <w:rsid w:val="00235334"/>
    <w:rsid w:val="00240847"/>
    <w:rsid w:val="00241FFA"/>
    <w:rsid w:val="00242B2F"/>
    <w:rsid w:val="00245D36"/>
    <w:rsid w:val="00252164"/>
    <w:rsid w:val="0025731D"/>
    <w:rsid w:val="00271389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C498A"/>
    <w:rsid w:val="002D7C6A"/>
    <w:rsid w:val="002E0932"/>
    <w:rsid w:val="002E1654"/>
    <w:rsid w:val="002E7401"/>
    <w:rsid w:val="002F1595"/>
    <w:rsid w:val="002F438F"/>
    <w:rsid w:val="002F7350"/>
    <w:rsid w:val="00313DB8"/>
    <w:rsid w:val="003223AC"/>
    <w:rsid w:val="003252C3"/>
    <w:rsid w:val="00327273"/>
    <w:rsid w:val="0033760D"/>
    <w:rsid w:val="0034010A"/>
    <w:rsid w:val="00342DA4"/>
    <w:rsid w:val="00344D67"/>
    <w:rsid w:val="00345423"/>
    <w:rsid w:val="00361646"/>
    <w:rsid w:val="003652A1"/>
    <w:rsid w:val="003662E7"/>
    <w:rsid w:val="00371283"/>
    <w:rsid w:val="003737F0"/>
    <w:rsid w:val="003841D1"/>
    <w:rsid w:val="00385516"/>
    <w:rsid w:val="00386646"/>
    <w:rsid w:val="00387E8F"/>
    <w:rsid w:val="003900CC"/>
    <w:rsid w:val="00391B74"/>
    <w:rsid w:val="00394B98"/>
    <w:rsid w:val="00396B95"/>
    <w:rsid w:val="003976EF"/>
    <w:rsid w:val="003A1196"/>
    <w:rsid w:val="003A17FB"/>
    <w:rsid w:val="003A3E59"/>
    <w:rsid w:val="003A5035"/>
    <w:rsid w:val="003A7093"/>
    <w:rsid w:val="003A7D91"/>
    <w:rsid w:val="003B0859"/>
    <w:rsid w:val="003B21CF"/>
    <w:rsid w:val="003B335E"/>
    <w:rsid w:val="003B3A57"/>
    <w:rsid w:val="003B56BF"/>
    <w:rsid w:val="003B7CC1"/>
    <w:rsid w:val="003C2D97"/>
    <w:rsid w:val="003C5B75"/>
    <w:rsid w:val="003C63AC"/>
    <w:rsid w:val="003C68BB"/>
    <w:rsid w:val="003C750C"/>
    <w:rsid w:val="003C786B"/>
    <w:rsid w:val="003C788B"/>
    <w:rsid w:val="003D139B"/>
    <w:rsid w:val="003D3ED8"/>
    <w:rsid w:val="003D51EA"/>
    <w:rsid w:val="003D6C16"/>
    <w:rsid w:val="003E0204"/>
    <w:rsid w:val="003E2B9D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276CE"/>
    <w:rsid w:val="004334EE"/>
    <w:rsid w:val="004478A8"/>
    <w:rsid w:val="004542F1"/>
    <w:rsid w:val="00466D44"/>
    <w:rsid w:val="00471C93"/>
    <w:rsid w:val="004723C7"/>
    <w:rsid w:val="00476E3F"/>
    <w:rsid w:val="004836C8"/>
    <w:rsid w:val="00495C6B"/>
    <w:rsid w:val="00495E54"/>
    <w:rsid w:val="00497171"/>
    <w:rsid w:val="004A032D"/>
    <w:rsid w:val="004A0F47"/>
    <w:rsid w:val="004A5DB1"/>
    <w:rsid w:val="004A5FA2"/>
    <w:rsid w:val="004A7B11"/>
    <w:rsid w:val="004B0234"/>
    <w:rsid w:val="004B1487"/>
    <w:rsid w:val="004B70D4"/>
    <w:rsid w:val="004C0BCE"/>
    <w:rsid w:val="004C5541"/>
    <w:rsid w:val="004C661E"/>
    <w:rsid w:val="004C71AC"/>
    <w:rsid w:val="004C7714"/>
    <w:rsid w:val="004D5FEC"/>
    <w:rsid w:val="004E56E7"/>
    <w:rsid w:val="004E7E66"/>
    <w:rsid w:val="004F5F50"/>
    <w:rsid w:val="004F6268"/>
    <w:rsid w:val="00501A04"/>
    <w:rsid w:val="00503785"/>
    <w:rsid w:val="00516E7F"/>
    <w:rsid w:val="005235CE"/>
    <w:rsid w:val="005309C6"/>
    <w:rsid w:val="005342B4"/>
    <w:rsid w:val="00540626"/>
    <w:rsid w:val="0054198A"/>
    <w:rsid w:val="00542529"/>
    <w:rsid w:val="00542EB6"/>
    <w:rsid w:val="00553EA3"/>
    <w:rsid w:val="0055568B"/>
    <w:rsid w:val="0055747D"/>
    <w:rsid w:val="005576CB"/>
    <w:rsid w:val="00557BD9"/>
    <w:rsid w:val="005622F8"/>
    <w:rsid w:val="005730A9"/>
    <w:rsid w:val="00573968"/>
    <w:rsid w:val="005817FE"/>
    <w:rsid w:val="005864A7"/>
    <w:rsid w:val="00586B5E"/>
    <w:rsid w:val="00587A78"/>
    <w:rsid w:val="00593070"/>
    <w:rsid w:val="005A02B1"/>
    <w:rsid w:val="005A423D"/>
    <w:rsid w:val="005B339D"/>
    <w:rsid w:val="005B499E"/>
    <w:rsid w:val="005B7590"/>
    <w:rsid w:val="005C03B1"/>
    <w:rsid w:val="005C334E"/>
    <w:rsid w:val="005C54D1"/>
    <w:rsid w:val="005C74DE"/>
    <w:rsid w:val="005D1B3A"/>
    <w:rsid w:val="005D1EF1"/>
    <w:rsid w:val="005D2F06"/>
    <w:rsid w:val="005D5050"/>
    <w:rsid w:val="005E2AFD"/>
    <w:rsid w:val="005E5CB8"/>
    <w:rsid w:val="005E6398"/>
    <w:rsid w:val="0060254A"/>
    <w:rsid w:val="00612FA0"/>
    <w:rsid w:val="00615B13"/>
    <w:rsid w:val="00616340"/>
    <w:rsid w:val="00620DD0"/>
    <w:rsid w:val="00622859"/>
    <w:rsid w:val="006348A3"/>
    <w:rsid w:val="00643249"/>
    <w:rsid w:val="00644003"/>
    <w:rsid w:val="00645A9E"/>
    <w:rsid w:val="00645CC9"/>
    <w:rsid w:val="00647C1B"/>
    <w:rsid w:val="006515E3"/>
    <w:rsid w:val="00651F51"/>
    <w:rsid w:val="00655C1E"/>
    <w:rsid w:val="006565AC"/>
    <w:rsid w:val="006620B7"/>
    <w:rsid w:val="0067162E"/>
    <w:rsid w:val="00675648"/>
    <w:rsid w:val="00680432"/>
    <w:rsid w:val="00683212"/>
    <w:rsid w:val="006872EF"/>
    <w:rsid w:val="00690FD0"/>
    <w:rsid w:val="00695BCF"/>
    <w:rsid w:val="006B05FE"/>
    <w:rsid w:val="006B240E"/>
    <w:rsid w:val="006B4B9F"/>
    <w:rsid w:val="006C2E08"/>
    <w:rsid w:val="006C717B"/>
    <w:rsid w:val="006D1EC0"/>
    <w:rsid w:val="006D2039"/>
    <w:rsid w:val="006D40BB"/>
    <w:rsid w:val="006D582D"/>
    <w:rsid w:val="006D7359"/>
    <w:rsid w:val="006E2FBC"/>
    <w:rsid w:val="006E5B2F"/>
    <w:rsid w:val="006F1D55"/>
    <w:rsid w:val="006F6F76"/>
    <w:rsid w:val="0070313E"/>
    <w:rsid w:val="00712195"/>
    <w:rsid w:val="00717636"/>
    <w:rsid w:val="0072236C"/>
    <w:rsid w:val="0072526F"/>
    <w:rsid w:val="007279CA"/>
    <w:rsid w:val="00730905"/>
    <w:rsid w:val="0073707A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2079"/>
    <w:rsid w:val="00774E70"/>
    <w:rsid w:val="0077525F"/>
    <w:rsid w:val="0077601F"/>
    <w:rsid w:val="00780749"/>
    <w:rsid w:val="00782BBC"/>
    <w:rsid w:val="007907DA"/>
    <w:rsid w:val="0079593F"/>
    <w:rsid w:val="007A23AB"/>
    <w:rsid w:val="007A36A7"/>
    <w:rsid w:val="007B06CD"/>
    <w:rsid w:val="007B0AB5"/>
    <w:rsid w:val="007B12D1"/>
    <w:rsid w:val="007B35F4"/>
    <w:rsid w:val="007B4179"/>
    <w:rsid w:val="007B4AAC"/>
    <w:rsid w:val="007B579C"/>
    <w:rsid w:val="007C3762"/>
    <w:rsid w:val="007C4DE0"/>
    <w:rsid w:val="007C633B"/>
    <w:rsid w:val="007D31AA"/>
    <w:rsid w:val="007D32A3"/>
    <w:rsid w:val="007D362C"/>
    <w:rsid w:val="007D5F49"/>
    <w:rsid w:val="007D6556"/>
    <w:rsid w:val="007D774C"/>
    <w:rsid w:val="007E2C1C"/>
    <w:rsid w:val="007E398B"/>
    <w:rsid w:val="007F1136"/>
    <w:rsid w:val="007F3298"/>
    <w:rsid w:val="007F5547"/>
    <w:rsid w:val="007F67FC"/>
    <w:rsid w:val="0080161B"/>
    <w:rsid w:val="0080271A"/>
    <w:rsid w:val="0080607D"/>
    <w:rsid w:val="008155B6"/>
    <w:rsid w:val="008172EC"/>
    <w:rsid w:val="0081799B"/>
    <w:rsid w:val="008253F0"/>
    <w:rsid w:val="00830B2B"/>
    <w:rsid w:val="00831CFF"/>
    <w:rsid w:val="00833994"/>
    <w:rsid w:val="00844335"/>
    <w:rsid w:val="00844B2D"/>
    <w:rsid w:val="00844D40"/>
    <w:rsid w:val="0084512D"/>
    <w:rsid w:val="00851476"/>
    <w:rsid w:val="0085251F"/>
    <w:rsid w:val="00853F5A"/>
    <w:rsid w:val="008555C7"/>
    <w:rsid w:val="00864076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601C"/>
    <w:rsid w:val="008C00B0"/>
    <w:rsid w:val="008C1A54"/>
    <w:rsid w:val="008D18AE"/>
    <w:rsid w:val="008D3C4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01BA9"/>
    <w:rsid w:val="00910239"/>
    <w:rsid w:val="00913A39"/>
    <w:rsid w:val="0091631C"/>
    <w:rsid w:val="00916D51"/>
    <w:rsid w:val="00917702"/>
    <w:rsid w:val="00927657"/>
    <w:rsid w:val="00927DDC"/>
    <w:rsid w:val="00930B19"/>
    <w:rsid w:val="00933F64"/>
    <w:rsid w:val="00944183"/>
    <w:rsid w:val="0094433B"/>
    <w:rsid w:val="00945D68"/>
    <w:rsid w:val="00946837"/>
    <w:rsid w:val="009525AC"/>
    <w:rsid w:val="00957508"/>
    <w:rsid w:val="009576A9"/>
    <w:rsid w:val="00965080"/>
    <w:rsid w:val="009713BB"/>
    <w:rsid w:val="00971C08"/>
    <w:rsid w:val="00980C54"/>
    <w:rsid w:val="009822FC"/>
    <w:rsid w:val="00984D8A"/>
    <w:rsid w:val="00997819"/>
    <w:rsid w:val="009B2AED"/>
    <w:rsid w:val="009B4C81"/>
    <w:rsid w:val="009B6195"/>
    <w:rsid w:val="009B6374"/>
    <w:rsid w:val="009B7293"/>
    <w:rsid w:val="009C60A3"/>
    <w:rsid w:val="009D476D"/>
    <w:rsid w:val="009D49C0"/>
    <w:rsid w:val="009E108B"/>
    <w:rsid w:val="009E540E"/>
    <w:rsid w:val="009E5CDE"/>
    <w:rsid w:val="009E61B8"/>
    <w:rsid w:val="009F100C"/>
    <w:rsid w:val="009F5402"/>
    <w:rsid w:val="009F754D"/>
    <w:rsid w:val="00A01CDE"/>
    <w:rsid w:val="00A23B5F"/>
    <w:rsid w:val="00A317AE"/>
    <w:rsid w:val="00A320FA"/>
    <w:rsid w:val="00A37905"/>
    <w:rsid w:val="00A41970"/>
    <w:rsid w:val="00A451C3"/>
    <w:rsid w:val="00A5347A"/>
    <w:rsid w:val="00A538A0"/>
    <w:rsid w:val="00A56244"/>
    <w:rsid w:val="00A66D43"/>
    <w:rsid w:val="00A70AB6"/>
    <w:rsid w:val="00A73523"/>
    <w:rsid w:val="00A735D6"/>
    <w:rsid w:val="00A81BEE"/>
    <w:rsid w:val="00A90A69"/>
    <w:rsid w:val="00A91C86"/>
    <w:rsid w:val="00A91DBB"/>
    <w:rsid w:val="00A955EB"/>
    <w:rsid w:val="00AA15B6"/>
    <w:rsid w:val="00AA2F1F"/>
    <w:rsid w:val="00AB19EA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4C0D"/>
    <w:rsid w:val="00B4052A"/>
    <w:rsid w:val="00B42594"/>
    <w:rsid w:val="00B549D8"/>
    <w:rsid w:val="00B56AB3"/>
    <w:rsid w:val="00B57032"/>
    <w:rsid w:val="00B6220B"/>
    <w:rsid w:val="00B62AF7"/>
    <w:rsid w:val="00B735BB"/>
    <w:rsid w:val="00B74472"/>
    <w:rsid w:val="00B744D3"/>
    <w:rsid w:val="00BA4EB5"/>
    <w:rsid w:val="00BA7F18"/>
    <w:rsid w:val="00BB19CA"/>
    <w:rsid w:val="00BB4EA1"/>
    <w:rsid w:val="00BB6A89"/>
    <w:rsid w:val="00BC2AD4"/>
    <w:rsid w:val="00BC3F38"/>
    <w:rsid w:val="00BC4BA7"/>
    <w:rsid w:val="00BD1D4D"/>
    <w:rsid w:val="00BD704F"/>
    <w:rsid w:val="00BD7697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554AF"/>
    <w:rsid w:val="00C57CED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47A5"/>
    <w:rsid w:val="00C866B3"/>
    <w:rsid w:val="00C9312E"/>
    <w:rsid w:val="00C97EB3"/>
    <w:rsid w:val="00CA4B87"/>
    <w:rsid w:val="00CA61D3"/>
    <w:rsid w:val="00CB0FC2"/>
    <w:rsid w:val="00CB1347"/>
    <w:rsid w:val="00CB2025"/>
    <w:rsid w:val="00CB5BBB"/>
    <w:rsid w:val="00CC05C8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78F9"/>
    <w:rsid w:val="00D14338"/>
    <w:rsid w:val="00D20F87"/>
    <w:rsid w:val="00D25498"/>
    <w:rsid w:val="00D25FFF"/>
    <w:rsid w:val="00D44E0F"/>
    <w:rsid w:val="00D451BD"/>
    <w:rsid w:val="00D503F0"/>
    <w:rsid w:val="00D50446"/>
    <w:rsid w:val="00D508E5"/>
    <w:rsid w:val="00D51357"/>
    <w:rsid w:val="00D52364"/>
    <w:rsid w:val="00D54725"/>
    <w:rsid w:val="00D5659A"/>
    <w:rsid w:val="00D57698"/>
    <w:rsid w:val="00D744F5"/>
    <w:rsid w:val="00D74CD5"/>
    <w:rsid w:val="00D75462"/>
    <w:rsid w:val="00D756DF"/>
    <w:rsid w:val="00D81BD3"/>
    <w:rsid w:val="00D843FB"/>
    <w:rsid w:val="00D84A12"/>
    <w:rsid w:val="00D85B8E"/>
    <w:rsid w:val="00D86A0E"/>
    <w:rsid w:val="00D86D00"/>
    <w:rsid w:val="00D86FAF"/>
    <w:rsid w:val="00D873CA"/>
    <w:rsid w:val="00D90639"/>
    <w:rsid w:val="00D93746"/>
    <w:rsid w:val="00D93B57"/>
    <w:rsid w:val="00D96967"/>
    <w:rsid w:val="00DA1306"/>
    <w:rsid w:val="00DA3CC2"/>
    <w:rsid w:val="00DA3DFB"/>
    <w:rsid w:val="00DB137C"/>
    <w:rsid w:val="00DC00F8"/>
    <w:rsid w:val="00DC1001"/>
    <w:rsid w:val="00DC118B"/>
    <w:rsid w:val="00DC3D84"/>
    <w:rsid w:val="00DC4394"/>
    <w:rsid w:val="00DC7A14"/>
    <w:rsid w:val="00DD04E7"/>
    <w:rsid w:val="00DD2A8E"/>
    <w:rsid w:val="00DE538E"/>
    <w:rsid w:val="00DE6BC0"/>
    <w:rsid w:val="00DF260B"/>
    <w:rsid w:val="00DF2C8C"/>
    <w:rsid w:val="00DF77A2"/>
    <w:rsid w:val="00E008F2"/>
    <w:rsid w:val="00E16746"/>
    <w:rsid w:val="00E266FD"/>
    <w:rsid w:val="00E2746F"/>
    <w:rsid w:val="00E338A5"/>
    <w:rsid w:val="00E33977"/>
    <w:rsid w:val="00E34AD0"/>
    <w:rsid w:val="00E40B21"/>
    <w:rsid w:val="00E46EA7"/>
    <w:rsid w:val="00E46F3E"/>
    <w:rsid w:val="00E53A8B"/>
    <w:rsid w:val="00E53AF3"/>
    <w:rsid w:val="00E543F4"/>
    <w:rsid w:val="00E5627C"/>
    <w:rsid w:val="00E61E53"/>
    <w:rsid w:val="00E61F23"/>
    <w:rsid w:val="00E6548F"/>
    <w:rsid w:val="00E6706D"/>
    <w:rsid w:val="00E763EC"/>
    <w:rsid w:val="00E841B2"/>
    <w:rsid w:val="00E87AAA"/>
    <w:rsid w:val="00E95CAC"/>
    <w:rsid w:val="00E97DA3"/>
    <w:rsid w:val="00EA0FE4"/>
    <w:rsid w:val="00EB5501"/>
    <w:rsid w:val="00EB5D3F"/>
    <w:rsid w:val="00EB7162"/>
    <w:rsid w:val="00EB7235"/>
    <w:rsid w:val="00EB7A28"/>
    <w:rsid w:val="00EC5316"/>
    <w:rsid w:val="00EC6840"/>
    <w:rsid w:val="00EC7897"/>
    <w:rsid w:val="00EC7C7B"/>
    <w:rsid w:val="00ED0C39"/>
    <w:rsid w:val="00ED2704"/>
    <w:rsid w:val="00EE247B"/>
    <w:rsid w:val="00EE2543"/>
    <w:rsid w:val="00EE3F95"/>
    <w:rsid w:val="00F016AB"/>
    <w:rsid w:val="00F1281D"/>
    <w:rsid w:val="00F14179"/>
    <w:rsid w:val="00F20BB2"/>
    <w:rsid w:val="00F24EF5"/>
    <w:rsid w:val="00F26D63"/>
    <w:rsid w:val="00F35268"/>
    <w:rsid w:val="00F45D18"/>
    <w:rsid w:val="00F52BBC"/>
    <w:rsid w:val="00F52E7D"/>
    <w:rsid w:val="00F5400C"/>
    <w:rsid w:val="00F54AE7"/>
    <w:rsid w:val="00F617FF"/>
    <w:rsid w:val="00F727D2"/>
    <w:rsid w:val="00F7752C"/>
    <w:rsid w:val="00F80210"/>
    <w:rsid w:val="00F864FF"/>
    <w:rsid w:val="00FB0403"/>
    <w:rsid w:val="00FC0651"/>
    <w:rsid w:val="00FC6C26"/>
    <w:rsid w:val="00FC7781"/>
    <w:rsid w:val="00FD43CC"/>
    <w:rsid w:val="00FD6D70"/>
    <w:rsid w:val="00FD7B4C"/>
    <w:rsid w:val="00FF41A4"/>
    <w:rsid w:val="00FF4644"/>
    <w:rsid w:val="00FF4D72"/>
    <w:rsid w:val="00FF5C48"/>
    <w:rsid w:val="00FF5EA1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923A-1615-49E1-BE67-23268AD0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106</TotalTime>
  <Pages>6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14</cp:revision>
  <cp:lastPrinted>2024-09-10T05:56:00Z</cp:lastPrinted>
  <dcterms:created xsi:type="dcterms:W3CDTF">2024-08-28T10:24:00Z</dcterms:created>
  <dcterms:modified xsi:type="dcterms:W3CDTF">2024-11-14T05:49:00Z</dcterms:modified>
</cp:coreProperties>
</file>