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5B91" w:rsidTr="00F85B91">
        <w:tc>
          <w:tcPr>
            <w:tcW w:w="426" w:type="dxa"/>
            <w:vAlign w:val="bottom"/>
            <w:hideMark/>
          </w:tcPr>
          <w:p w:rsidR="00F85B91" w:rsidRDefault="00F85B9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5B91" w:rsidRDefault="00F85B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F85B91" w:rsidRDefault="00F85B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85B91" w:rsidRDefault="00F85B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5B91" w:rsidRDefault="00F85B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60B1D" w:rsidRPr="00860B1D" w:rsidRDefault="00860B1D" w:rsidP="00860B1D">
      <w:pPr>
        <w:contextualSpacing/>
        <w:jc w:val="both"/>
        <w:rPr>
          <w:sz w:val="28"/>
          <w:szCs w:val="28"/>
        </w:rPr>
      </w:pPr>
    </w:p>
    <w:p w:rsidR="00860B1D" w:rsidRPr="00860B1D" w:rsidRDefault="00860B1D" w:rsidP="00860B1D">
      <w:pPr>
        <w:contextualSpacing/>
        <w:jc w:val="both"/>
        <w:rPr>
          <w:sz w:val="28"/>
          <w:szCs w:val="28"/>
        </w:rPr>
      </w:pPr>
    </w:p>
    <w:p w:rsidR="00E83F45" w:rsidRPr="00860B1D" w:rsidRDefault="00E83F45" w:rsidP="00860B1D">
      <w:pPr>
        <w:contextualSpacing/>
        <w:jc w:val="both"/>
        <w:rPr>
          <w:sz w:val="28"/>
          <w:szCs w:val="28"/>
        </w:rPr>
      </w:pPr>
      <w:r w:rsidRPr="00860B1D">
        <w:rPr>
          <w:sz w:val="28"/>
          <w:szCs w:val="28"/>
        </w:rPr>
        <w:t xml:space="preserve">О проекте закона Ярославской области </w:t>
      </w:r>
    </w:p>
    <w:p w:rsidR="00860B1D" w:rsidRDefault="005E38BE" w:rsidP="00860B1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860B1D">
        <w:rPr>
          <w:bCs/>
          <w:sz w:val="28"/>
          <w:szCs w:val="28"/>
        </w:rPr>
        <w:t xml:space="preserve">«О внесении изменений в статьи 14 и 15 </w:t>
      </w:r>
    </w:p>
    <w:p w:rsidR="005E38BE" w:rsidRPr="00860B1D" w:rsidRDefault="005E38BE" w:rsidP="00860B1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60B1D">
        <w:rPr>
          <w:bCs/>
          <w:sz w:val="28"/>
          <w:szCs w:val="28"/>
        </w:rPr>
        <w:t>Устава Ярославской области»</w:t>
      </w:r>
      <w:r w:rsidRPr="00860B1D">
        <w:rPr>
          <w:b/>
          <w:bCs/>
          <w:sz w:val="28"/>
          <w:szCs w:val="28"/>
        </w:rPr>
        <w:t xml:space="preserve"> </w:t>
      </w:r>
    </w:p>
    <w:p w:rsidR="005D3926" w:rsidRDefault="005D3926" w:rsidP="00860B1D">
      <w:pPr>
        <w:contextualSpacing/>
        <w:jc w:val="both"/>
        <w:rPr>
          <w:sz w:val="28"/>
          <w:szCs w:val="28"/>
        </w:rPr>
      </w:pPr>
    </w:p>
    <w:p w:rsidR="00860B1D" w:rsidRPr="00860B1D" w:rsidRDefault="00860B1D" w:rsidP="00860B1D">
      <w:pPr>
        <w:contextualSpacing/>
        <w:jc w:val="both"/>
        <w:rPr>
          <w:sz w:val="28"/>
          <w:szCs w:val="28"/>
        </w:rPr>
      </w:pPr>
    </w:p>
    <w:p w:rsidR="009C296A" w:rsidRPr="00860B1D" w:rsidRDefault="009C296A" w:rsidP="00860B1D">
      <w:pPr>
        <w:ind w:firstLine="709"/>
        <w:contextualSpacing/>
        <w:jc w:val="both"/>
        <w:rPr>
          <w:sz w:val="28"/>
          <w:szCs w:val="28"/>
        </w:rPr>
      </w:pPr>
      <w:r w:rsidRPr="00860B1D">
        <w:rPr>
          <w:sz w:val="28"/>
          <w:szCs w:val="28"/>
        </w:rPr>
        <w:t>Ярославская областная Дума</w:t>
      </w:r>
    </w:p>
    <w:p w:rsidR="009C296A" w:rsidRPr="00860B1D" w:rsidRDefault="009C296A" w:rsidP="00860B1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60B1D" w:rsidRDefault="00E102FF" w:rsidP="00860B1D">
      <w:pPr>
        <w:contextualSpacing/>
        <w:jc w:val="center"/>
        <w:rPr>
          <w:b/>
          <w:sz w:val="28"/>
          <w:szCs w:val="28"/>
        </w:rPr>
      </w:pPr>
      <w:proofErr w:type="gramStart"/>
      <w:r w:rsidRPr="00860B1D">
        <w:rPr>
          <w:b/>
          <w:sz w:val="28"/>
          <w:szCs w:val="28"/>
        </w:rPr>
        <w:t>П</w:t>
      </w:r>
      <w:proofErr w:type="gramEnd"/>
      <w:r w:rsidRPr="00860B1D">
        <w:rPr>
          <w:b/>
          <w:sz w:val="28"/>
          <w:szCs w:val="28"/>
        </w:rPr>
        <w:t xml:space="preserve"> О С Т А Н О В И Л А:</w:t>
      </w:r>
    </w:p>
    <w:p w:rsidR="00E102FF" w:rsidRPr="00860B1D" w:rsidRDefault="00E102FF" w:rsidP="00860B1D">
      <w:pPr>
        <w:ind w:firstLine="709"/>
        <w:contextualSpacing/>
        <w:jc w:val="both"/>
        <w:rPr>
          <w:b/>
          <w:sz w:val="28"/>
          <w:szCs w:val="28"/>
        </w:rPr>
      </w:pPr>
    </w:p>
    <w:p w:rsidR="003F4120" w:rsidRPr="00860B1D" w:rsidRDefault="00B50339" w:rsidP="00860B1D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0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860B1D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860B1D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860B1D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860B1D">
        <w:rPr>
          <w:rFonts w:ascii="Times New Roman" w:hAnsi="Times New Roman"/>
          <w:sz w:val="28"/>
          <w:szCs w:val="28"/>
        </w:rPr>
        <w:t xml:space="preserve"> </w:t>
      </w:r>
      <w:r w:rsidR="00E83F45" w:rsidRPr="00860B1D">
        <w:rPr>
          <w:rFonts w:ascii="Times New Roman" w:hAnsi="Times New Roman"/>
          <w:bCs/>
          <w:sz w:val="28"/>
          <w:szCs w:val="28"/>
        </w:rPr>
        <w:t>«</w:t>
      </w:r>
      <w:r w:rsidR="00E60DDB" w:rsidRPr="00860B1D">
        <w:rPr>
          <w:rFonts w:ascii="Times New Roman" w:hAnsi="Times New Roman"/>
          <w:bCs/>
          <w:sz w:val="28"/>
          <w:szCs w:val="28"/>
        </w:rPr>
        <w:t>О </w:t>
      </w:r>
      <w:r w:rsidR="00112C9A" w:rsidRPr="00860B1D">
        <w:rPr>
          <w:rFonts w:ascii="Times New Roman" w:hAnsi="Times New Roman"/>
          <w:bCs/>
          <w:sz w:val="28"/>
          <w:szCs w:val="28"/>
        </w:rPr>
        <w:t>внесении изменений в статьи 14 и 15 Устава Ярославской области</w:t>
      </w:r>
      <w:r w:rsidR="00351B3A" w:rsidRPr="00860B1D">
        <w:rPr>
          <w:rFonts w:ascii="Times New Roman" w:hAnsi="Times New Roman"/>
          <w:bCs/>
          <w:sz w:val="28"/>
          <w:szCs w:val="28"/>
        </w:rPr>
        <w:t>»,</w:t>
      </w:r>
      <w:r w:rsidR="00351B3A" w:rsidRPr="00860B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1B3A" w:rsidRPr="00860B1D">
        <w:rPr>
          <w:rFonts w:ascii="Times New Roman" w:hAnsi="Times New Roman"/>
          <w:bCs/>
          <w:sz w:val="28"/>
          <w:szCs w:val="28"/>
        </w:rPr>
        <w:t>вн</w:t>
      </w:r>
      <w:r w:rsidR="00351B3A" w:rsidRPr="00860B1D">
        <w:rPr>
          <w:rFonts w:ascii="Times New Roman" w:hAnsi="Times New Roman"/>
          <w:bCs/>
          <w:sz w:val="28"/>
          <w:szCs w:val="28"/>
        </w:rPr>
        <w:t>е</w:t>
      </w:r>
      <w:r w:rsidR="00351B3A" w:rsidRPr="00860B1D">
        <w:rPr>
          <w:rFonts w:ascii="Times New Roman" w:hAnsi="Times New Roman"/>
          <w:bCs/>
          <w:sz w:val="28"/>
          <w:szCs w:val="28"/>
        </w:rPr>
        <w:t>сенный</w:t>
      </w:r>
      <w:r w:rsidR="00100841" w:rsidRPr="00860B1D">
        <w:rPr>
          <w:rFonts w:ascii="Times New Roman" w:hAnsi="Times New Roman"/>
          <w:bCs/>
          <w:sz w:val="28"/>
          <w:szCs w:val="28"/>
        </w:rPr>
        <w:t xml:space="preserve"> депутатами </w:t>
      </w:r>
      <w:r w:rsidR="002574DF" w:rsidRPr="00860B1D">
        <w:rPr>
          <w:rFonts w:ascii="Times New Roman" w:hAnsi="Times New Roman"/>
          <w:bCs/>
          <w:sz w:val="28"/>
          <w:szCs w:val="28"/>
        </w:rPr>
        <w:t>Ярославской областной Думы</w:t>
      </w:r>
      <w:r w:rsidR="003F4120" w:rsidRPr="00860B1D">
        <w:rPr>
          <w:rFonts w:ascii="Times New Roman" w:hAnsi="Times New Roman"/>
          <w:bCs/>
          <w:sz w:val="28"/>
          <w:szCs w:val="28"/>
        </w:rPr>
        <w:t xml:space="preserve"> Боровицким М.В.,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Але</w:t>
      </w:r>
      <w:r w:rsidR="003F4120" w:rsidRPr="00860B1D">
        <w:rPr>
          <w:rFonts w:ascii="Times New Roman" w:hAnsi="Times New Roman"/>
          <w:bCs/>
          <w:sz w:val="28"/>
          <w:szCs w:val="28"/>
        </w:rPr>
        <w:t>к</w:t>
      </w:r>
      <w:r w:rsidR="003F4120" w:rsidRPr="00860B1D">
        <w:rPr>
          <w:rFonts w:ascii="Times New Roman" w:hAnsi="Times New Roman"/>
          <w:bCs/>
          <w:sz w:val="28"/>
          <w:szCs w:val="28"/>
        </w:rPr>
        <w:t>сандрычевым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Н.А.,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Волончунасом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В</w:t>
      </w:r>
      <w:r w:rsidR="00860B1D">
        <w:rPr>
          <w:rFonts w:ascii="Times New Roman" w:hAnsi="Times New Roman"/>
          <w:bCs/>
          <w:sz w:val="28"/>
          <w:szCs w:val="28"/>
        </w:rPr>
        <w:t xml:space="preserve">.В., </w:t>
      </w:r>
      <w:proofErr w:type="spellStart"/>
      <w:r w:rsidR="00860B1D">
        <w:rPr>
          <w:rFonts w:ascii="Times New Roman" w:hAnsi="Times New Roman"/>
          <w:bCs/>
          <w:sz w:val="28"/>
          <w:szCs w:val="28"/>
        </w:rPr>
        <w:t>Никешиным</w:t>
      </w:r>
      <w:proofErr w:type="spellEnd"/>
      <w:r w:rsidR="00860B1D">
        <w:rPr>
          <w:rFonts w:ascii="Times New Roman" w:hAnsi="Times New Roman"/>
          <w:bCs/>
          <w:sz w:val="28"/>
          <w:szCs w:val="28"/>
        </w:rPr>
        <w:t xml:space="preserve"> М.В., </w:t>
      </w:r>
      <w:proofErr w:type="spellStart"/>
      <w:r w:rsidR="00860B1D">
        <w:rPr>
          <w:rFonts w:ascii="Times New Roman" w:hAnsi="Times New Roman"/>
          <w:bCs/>
          <w:sz w:val="28"/>
          <w:szCs w:val="28"/>
        </w:rPr>
        <w:t>Щенник</w:t>
      </w:r>
      <w:r w:rsidR="00860B1D">
        <w:rPr>
          <w:rFonts w:ascii="Times New Roman" w:hAnsi="Times New Roman"/>
          <w:bCs/>
          <w:sz w:val="28"/>
          <w:szCs w:val="28"/>
        </w:rPr>
        <w:t>о</w:t>
      </w:r>
      <w:r w:rsidR="00860B1D">
        <w:rPr>
          <w:rFonts w:ascii="Times New Roman" w:hAnsi="Times New Roman"/>
          <w:bCs/>
          <w:sz w:val="28"/>
          <w:szCs w:val="28"/>
        </w:rPr>
        <w:t>вым</w:t>
      </w:r>
      <w:proofErr w:type="spellEnd"/>
      <w:r w:rsidR="00860B1D">
        <w:rPr>
          <w:rFonts w:ascii="Times New Roman" w:hAnsi="Times New Roman"/>
          <w:bCs/>
          <w:sz w:val="28"/>
          <w:szCs w:val="28"/>
        </w:rPr>
        <w:t> </w:t>
      </w:r>
      <w:r w:rsidR="003F4120" w:rsidRPr="00860B1D">
        <w:rPr>
          <w:rFonts w:ascii="Times New Roman" w:hAnsi="Times New Roman"/>
          <w:bCs/>
          <w:sz w:val="28"/>
          <w:szCs w:val="28"/>
        </w:rPr>
        <w:t xml:space="preserve">А.Н.,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Вахруковым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М.С., Бобковым В.С., Якуше</w:t>
      </w:r>
      <w:r w:rsidR="00860B1D">
        <w:rPr>
          <w:rFonts w:ascii="Times New Roman" w:hAnsi="Times New Roman"/>
          <w:bCs/>
          <w:sz w:val="28"/>
          <w:szCs w:val="28"/>
        </w:rPr>
        <w:t>вым</w:t>
      </w:r>
      <w:r w:rsidR="003F4120" w:rsidRPr="00860B1D">
        <w:rPr>
          <w:rFonts w:ascii="Times New Roman" w:hAnsi="Times New Roman"/>
          <w:bCs/>
          <w:sz w:val="28"/>
          <w:szCs w:val="28"/>
        </w:rPr>
        <w:t xml:space="preserve"> Я.С.,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Тедеевым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И.Р.,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Калгановым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А.В.,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Капраловым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А.А., Юдаевым А.А.</w:t>
      </w:r>
      <w:proofErr w:type="gramEnd"/>
      <w:r w:rsidR="003F4120" w:rsidRPr="00860B1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3F4120" w:rsidRPr="00860B1D">
        <w:rPr>
          <w:rFonts w:ascii="Times New Roman" w:hAnsi="Times New Roman"/>
          <w:bCs/>
          <w:sz w:val="28"/>
          <w:szCs w:val="28"/>
        </w:rPr>
        <w:t>Киселевым А.С., Ос</w:t>
      </w:r>
      <w:r w:rsidR="003F4120" w:rsidRPr="00860B1D">
        <w:rPr>
          <w:rFonts w:ascii="Times New Roman" w:hAnsi="Times New Roman"/>
          <w:bCs/>
          <w:sz w:val="28"/>
          <w:szCs w:val="28"/>
        </w:rPr>
        <w:t>и</w:t>
      </w:r>
      <w:r w:rsidR="003F4120" w:rsidRPr="00860B1D">
        <w:rPr>
          <w:rFonts w:ascii="Times New Roman" w:hAnsi="Times New Roman"/>
          <w:bCs/>
          <w:sz w:val="28"/>
          <w:szCs w:val="28"/>
        </w:rPr>
        <w:t>повым И.В., Кругловым И.В., Бараташвили Т.К., Хитровой О.В., Деми</w:t>
      </w:r>
      <w:r w:rsidR="00860B1D">
        <w:rPr>
          <w:rFonts w:ascii="Times New Roman" w:hAnsi="Times New Roman"/>
          <w:bCs/>
          <w:sz w:val="28"/>
          <w:szCs w:val="28"/>
        </w:rPr>
        <w:t>д</w:t>
      </w:r>
      <w:r w:rsidR="00860B1D">
        <w:rPr>
          <w:rFonts w:ascii="Times New Roman" w:hAnsi="Times New Roman"/>
          <w:bCs/>
          <w:sz w:val="28"/>
          <w:szCs w:val="28"/>
        </w:rPr>
        <w:t>о</w:t>
      </w:r>
      <w:r w:rsidR="00860B1D">
        <w:rPr>
          <w:rFonts w:ascii="Times New Roman" w:hAnsi="Times New Roman"/>
          <w:bCs/>
          <w:sz w:val="28"/>
          <w:szCs w:val="28"/>
        </w:rPr>
        <w:t>вым </w:t>
      </w:r>
      <w:r w:rsidR="003F4120" w:rsidRPr="00860B1D">
        <w:rPr>
          <w:rFonts w:ascii="Times New Roman" w:hAnsi="Times New Roman"/>
          <w:bCs/>
          <w:sz w:val="28"/>
          <w:szCs w:val="28"/>
        </w:rPr>
        <w:t xml:space="preserve">И.А., Гончаровым А.Г., Павловым Ю.К.,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Слониным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Р.С.,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Бируком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Н.И., Исаевым П.В., Макаровым А.В., Ясинским А.И.,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Казаряном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 xml:space="preserve"> Т.В., Дени</w:t>
      </w:r>
      <w:r w:rsidR="00860B1D">
        <w:rPr>
          <w:rFonts w:ascii="Times New Roman" w:hAnsi="Times New Roman"/>
          <w:bCs/>
          <w:sz w:val="28"/>
          <w:szCs w:val="28"/>
        </w:rPr>
        <w:t>с</w:t>
      </w:r>
      <w:r w:rsidR="00860B1D">
        <w:rPr>
          <w:rFonts w:ascii="Times New Roman" w:hAnsi="Times New Roman"/>
          <w:bCs/>
          <w:sz w:val="28"/>
          <w:szCs w:val="28"/>
        </w:rPr>
        <w:t>о</w:t>
      </w:r>
      <w:r w:rsidR="00860B1D">
        <w:rPr>
          <w:rFonts w:ascii="Times New Roman" w:hAnsi="Times New Roman"/>
          <w:bCs/>
          <w:sz w:val="28"/>
          <w:szCs w:val="28"/>
        </w:rPr>
        <w:t>вым </w:t>
      </w:r>
      <w:r w:rsidR="003F4120" w:rsidRPr="00860B1D">
        <w:rPr>
          <w:rFonts w:ascii="Times New Roman" w:hAnsi="Times New Roman"/>
          <w:bCs/>
          <w:sz w:val="28"/>
          <w:szCs w:val="28"/>
        </w:rPr>
        <w:t xml:space="preserve">В.В., Борисовым С.В., </w:t>
      </w:r>
      <w:proofErr w:type="spellStart"/>
      <w:r w:rsidR="003F4120" w:rsidRPr="00860B1D">
        <w:rPr>
          <w:rFonts w:ascii="Times New Roman" w:hAnsi="Times New Roman"/>
          <w:bCs/>
          <w:sz w:val="28"/>
          <w:szCs w:val="28"/>
        </w:rPr>
        <w:t>УшаковойЛ.Ю</w:t>
      </w:r>
      <w:proofErr w:type="spellEnd"/>
      <w:r w:rsidR="003F4120" w:rsidRPr="00860B1D">
        <w:rPr>
          <w:rFonts w:ascii="Times New Roman" w:hAnsi="Times New Roman"/>
          <w:bCs/>
          <w:sz w:val="28"/>
          <w:szCs w:val="28"/>
        </w:rPr>
        <w:t>., Де</w:t>
      </w:r>
      <w:r w:rsidR="00860B1D">
        <w:rPr>
          <w:rFonts w:ascii="Times New Roman" w:hAnsi="Times New Roman"/>
          <w:bCs/>
          <w:sz w:val="28"/>
          <w:szCs w:val="28"/>
        </w:rPr>
        <w:t xml:space="preserve">нисовым А.В., </w:t>
      </w:r>
      <w:proofErr w:type="spellStart"/>
      <w:r w:rsidR="00860B1D">
        <w:rPr>
          <w:rFonts w:ascii="Times New Roman" w:hAnsi="Times New Roman"/>
          <w:bCs/>
          <w:sz w:val="28"/>
          <w:szCs w:val="28"/>
        </w:rPr>
        <w:t>Белокур</w:t>
      </w:r>
      <w:r w:rsidR="00860B1D">
        <w:rPr>
          <w:rFonts w:ascii="Times New Roman" w:hAnsi="Times New Roman"/>
          <w:bCs/>
          <w:sz w:val="28"/>
          <w:szCs w:val="28"/>
        </w:rPr>
        <w:t>о</w:t>
      </w:r>
      <w:r w:rsidR="00860B1D">
        <w:rPr>
          <w:rFonts w:ascii="Times New Roman" w:hAnsi="Times New Roman"/>
          <w:bCs/>
          <w:sz w:val="28"/>
          <w:szCs w:val="28"/>
        </w:rPr>
        <w:t>вым</w:t>
      </w:r>
      <w:proofErr w:type="spellEnd"/>
      <w:r w:rsidR="00860B1D">
        <w:rPr>
          <w:rFonts w:ascii="Times New Roman" w:hAnsi="Times New Roman"/>
          <w:bCs/>
          <w:sz w:val="28"/>
          <w:szCs w:val="28"/>
        </w:rPr>
        <w:t> </w:t>
      </w:r>
      <w:r w:rsidR="003F4120" w:rsidRPr="00860B1D">
        <w:rPr>
          <w:rFonts w:ascii="Times New Roman" w:hAnsi="Times New Roman"/>
          <w:bCs/>
          <w:sz w:val="28"/>
          <w:szCs w:val="28"/>
        </w:rPr>
        <w:t>С.Ю.</w:t>
      </w:r>
      <w:proofErr w:type="gramEnd"/>
    </w:p>
    <w:p w:rsidR="00B50339" w:rsidRPr="00860B1D" w:rsidRDefault="00B50339" w:rsidP="00860B1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0B1D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860B1D">
        <w:rPr>
          <w:rFonts w:ascii="Times New Roman" w:hAnsi="Times New Roman"/>
          <w:sz w:val="28"/>
          <w:szCs w:val="28"/>
        </w:rPr>
        <w:t xml:space="preserve"> – </w:t>
      </w:r>
      <w:r w:rsidRPr="00860B1D">
        <w:rPr>
          <w:rFonts w:ascii="Times New Roman" w:hAnsi="Times New Roman"/>
          <w:sz w:val="28"/>
          <w:szCs w:val="28"/>
        </w:rPr>
        <w:t>Регион».</w:t>
      </w:r>
    </w:p>
    <w:p w:rsidR="00D934D6" w:rsidRPr="00860B1D" w:rsidRDefault="00D934D6" w:rsidP="00860B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860B1D" w:rsidRDefault="00D934D6" w:rsidP="00860B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860B1D" w:rsidRDefault="00FC48AC" w:rsidP="00860B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860B1D" w:rsidRDefault="00093AC8" w:rsidP="00860B1D">
      <w:pPr>
        <w:pStyle w:val="3"/>
        <w:contextualSpacing/>
        <w:rPr>
          <w:szCs w:val="28"/>
        </w:rPr>
      </w:pPr>
      <w:r w:rsidRPr="00860B1D">
        <w:rPr>
          <w:szCs w:val="28"/>
        </w:rPr>
        <w:t>Председатель</w:t>
      </w:r>
    </w:p>
    <w:p w:rsidR="00860B1D" w:rsidRPr="00860B1D" w:rsidRDefault="00093AC8" w:rsidP="00860B1D">
      <w:pPr>
        <w:jc w:val="both"/>
        <w:rPr>
          <w:sz w:val="28"/>
          <w:szCs w:val="28"/>
        </w:rPr>
      </w:pPr>
      <w:r w:rsidRPr="00860B1D">
        <w:rPr>
          <w:sz w:val="28"/>
          <w:szCs w:val="28"/>
        </w:rPr>
        <w:t>Ярославской областной Думы</w:t>
      </w:r>
      <w:r w:rsidRPr="00860B1D">
        <w:rPr>
          <w:sz w:val="28"/>
          <w:szCs w:val="28"/>
        </w:rPr>
        <w:tab/>
      </w:r>
      <w:r w:rsidRPr="00860B1D">
        <w:rPr>
          <w:sz w:val="28"/>
          <w:szCs w:val="28"/>
        </w:rPr>
        <w:tab/>
      </w:r>
      <w:r w:rsidRPr="00860B1D">
        <w:rPr>
          <w:sz w:val="28"/>
          <w:szCs w:val="28"/>
        </w:rPr>
        <w:tab/>
      </w:r>
      <w:r w:rsidRPr="00860B1D">
        <w:rPr>
          <w:sz w:val="28"/>
          <w:szCs w:val="28"/>
        </w:rPr>
        <w:tab/>
      </w:r>
      <w:r w:rsidR="00D228B9" w:rsidRPr="00860B1D">
        <w:rPr>
          <w:sz w:val="28"/>
          <w:szCs w:val="28"/>
        </w:rPr>
        <w:tab/>
      </w:r>
      <w:r w:rsidR="0011290C" w:rsidRPr="00860B1D">
        <w:rPr>
          <w:sz w:val="28"/>
          <w:szCs w:val="28"/>
        </w:rPr>
        <w:t>М.В. Боровицкий</w:t>
      </w:r>
    </w:p>
    <w:sectPr w:rsidR="00860B1D" w:rsidRPr="00860B1D" w:rsidSect="00860B1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F2" w:rsidRDefault="000567F2">
      <w:r>
        <w:separator/>
      </w:r>
    </w:p>
  </w:endnote>
  <w:endnote w:type="continuationSeparator" w:id="0">
    <w:p w:rsidR="000567F2" w:rsidRDefault="0005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F2" w:rsidRDefault="000567F2">
      <w:r>
        <w:separator/>
      </w:r>
    </w:p>
  </w:footnote>
  <w:footnote w:type="continuationSeparator" w:id="0">
    <w:p w:rsidR="000567F2" w:rsidRDefault="0005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567F2"/>
    <w:rsid w:val="00063152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0841"/>
    <w:rsid w:val="001014CF"/>
    <w:rsid w:val="00106499"/>
    <w:rsid w:val="0011290C"/>
    <w:rsid w:val="00112C9A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A09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4DF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2F7563"/>
    <w:rsid w:val="00301FDD"/>
    <w:rsid w:val="00316063"/>
    <w:rsid w:val="0032769E"/>
    <w:rsid w:val="003440D7"/>
    <w:rsid w:val="0034786D"/>
    <w:rsid w:val="00347FD1"/>
    <w:rsid w:val="00351B3A"/>
    <w:rsid w:val="00354BCD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41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2E85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E38BE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74B56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0B1D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3EDD"/>
    <w:rsid w:val="00C40E45"/>
    <w:rsid w:val="00C41EEF"/>
    <w:rsid w:val="00C46A47"/>
    <w:rsid w:val="00C50A52"/>
    <w:rsid w:val="00C52D11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0DDB"/>
    <w:rsid w:val="00E63AD9"/>
    <w:rsid w:val="00E663FD"/>
    <w:rsid w:val="00E8262D"/>
    <w:rsid w:val="00E83F45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85B91"/>
    <w:rsid w:val="00F9108F"/>
    <w:rsid w:val="00F948B0"/>
    <w:rsid w:val="00F9695C"/>
    <w:rsid w:val="00FA503A"/>
    <w:rsid w:val="00FB6E0F"/>
    <w:rsid w:val="00FC48AC"/>
    <w:rsid w:val="00FD0F53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31B3-1B34-4B7C-A4D8-A4E21B6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2020-10-19T12:53:00Z</cp:lastPrinted>
  <dcterms:created xsi:type="dcterms:W3CDTF">2018-05-28T12:22:00Z</dcterms:created>
  <dcterms:modified xsi:type="dcterms:W3CDTF">2022-12-23T09:48:00Z</dcterms:modified>
</cp:coreProperties>
</file>