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BE" w:rsidRPr="00DA1ABE" w:rsidRDefault="00DA1ABE" w:rsidP="00DA1ABE">
      <w:pPr>
        <w:pStyle w:val="ConsPlusTitle"/>
        <w:ind w:left="8364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DA1AB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A1ABE" w:rsidRDefault="00DA1ABE" w:rsidP="00DA1AB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F35" w:rsidRPr="00A71E95" w:rsidRDefault="00DA1ABE" w:rsidP="00DA1AB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1E95">
        <w:rPr>
          <w:rFonts w:ascii="Times New Roman" w:hAnsi="Times New Roman" w:cs="Times New Roman"/>
          <w:sz w:val="28"/>
          <w:szCs w:val="28"/>
        </w:rPr>
        <w:t>МЕТОДИКА</w:t>
      </w:r>
    </w:p>
    <w:p w:rsidR="00AD502F" w:rsidRDefault="00DA1ABE" w:rsidP="007933D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РАСПРЕДЕЛЕНИЯ И ПРАВИЛА </w:t>
      </w:r>
      <w:r w:rsidRPr="00A71E95">
        <w:rPr>
          <w:rFonts w:ascii="Times New Roman" w:hAnsi="Times New Roman" w:cs="Times New Roman"/>
          <w:sz w:val="28"/>
          <w:szCs w:val="28"/>
        </w:rPr>
        <w:t>ПРЕДОСТАВЛЕНИЯ ИНЫХ</w:t>
      </w:r>
      <w:r w:rsidR="007933DD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МЕРОПРИЯТИЯ ПО КАПИТАЛЬНОМУ РЕМОНТУ КОММУНАЛЬНЫХ СЕТЕЙ ЗА СЧЕТ СРЕДСТВ СПЕЦИАЛЬНОГО КАЗНАЧЕЙСКОГО КРЕДИТА</w:t>
      </w:r>
    </w:p>
    <w:p w:rsidR="007933DD" w:rsidRPr="00A71E95" w:rsidRDefault="007933DD" w:rsidP="007933D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A9D" w:rsidRPr="00A71E95" w:rsidRDefault="00AD502F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6A9D" w:rsidRPr="00A71E95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распределения и правила </w:t>
      </w:r>
      <w:r w:rsidRPr="00A71E95">
        <w:rPr>
          <w:sz w:val="28"/>
          <w:szCs w:val="28"/>
        </w:rPr>
        <w:t xml:space="preserve">предоставления иных </w:t>
      </w:r>
      <w:r w:rsidR="007933DD">
        <w:rPr>
          <w:sz w:val="28"/>
          <w:szCs w:val="28"/>
        </w:rPr>
        <w:t>м</w:t>
      </w:r>
      <w:r w:rsidR="007933DD" w:rsidRPr="007933DD">
        <w:rPr>
          <w:sz w:val="28"/>
          <w:szCs w:val="28"/>
        </w:rPr>
        <w:t>ежбюджетны</w:t>
      </w:r>
      <w:r w:rsidR="007933DD">
        <w:rPr>
          <w:sz w:val="28"/>
          <w:szCs w:val="28"/>
        </w:rPr>
        <w:t>х</w:t>
      </w:r>
      <w:r w:rsidR="007933DD" w:rsidRPr="007933DD">
        <w:rPr>
          <w:sz w:val="28"/>
          <w:szCs w:val="28"/>
        </w:rPr>
        <w:t xml:space="preserve"> трансферт</w:t>
      </w:r>
      <w:r w:rsidR="007933DD">
        <w:rPr>
          <w:sz w:val="28"/>
          <w:szCs w:val="28"/>
        </w:rPr>
        <w:t>ов</w:t>
      </w:r>
      <w:r w:rsidR="007933DD" w:rsidRPr="007933DD">
        <w:rPr>
          <w:sz w:val="28"/>
          <w:szCs w:val="28"/>
        </w:rPr>
        <w:t xml:space="preserve"> на мероприятия по капитальному ремонту коммунальных сетей за счет средств специального казначейского кредита</w:t>
      </w:r>
      <w:r w:rsidR="00186A9D" w:rsidRPr="00924872">
        <w:rPr>
          <w:sz w:val="28"/>
          <w:szCs w:val="28"/>
        </w:rPr>
        <w:t xml:space="preserve"> </w:t>
      </w:r>
      <w:r w:rsidRPr="00924872">
        <w:rPr>
          <w:sz w:val="28"/>
          <w:szCs w:val="28"/>
        </w:rPr>
        <w:t>(далее – Методика и правила</w:t>
      </w:r>
      <w:r>
        <w:rPr>
          <w:sz w:val="28"/>
          <w:szCs w:val="28"/>
        </w:rPr>
        <w:t xml:space="preserve">) </w:t>
      </w:r>
      <w:r w:rsidR="008F1F35" w:rsidRPr="00A71E95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="008F1F35" w:rsidRPr="00A71E95">
        <w:rPr>
          <w:sz w:val="28"/>
          <w:szCs w:val="28"/>
        </w:rPr>
        <w:t xml:space="preserve"> в соответствии</w:t>
      </w:r>
      <w:r w:rsidR="00914802">
        <w:rPr>
          <w:sz w:val="28"/>
          <w:szCs w:val="28"/>
        </w:rPr>
        <w:t xml:space="preserve"> со статьей 139.1 </w:t>
      </w:r>
      <w:r w:rsidR="008F1F35" w:rsidRPr="00A71E95">
        <w:rPr>
          <w:sz w:val="28"/>
          <w:szCs w:val="28"/>
        </w:rPr>
        <w:t>Бюджетн</w:t>
      </w:r>
      <w:r w:rsidR="00914802">
        <w:rPr>
          <w:sz w:val="28"/>
          <w:szCs w:val="28"/>
        </w:rPr>
        <w:t>ого</w:t>
      </w:r>
      <w:r w:rsidR="008F1F35" w:rsidRPr="00A71E95">
        <w:rPr>
          <w:sz w:val="28"/>
          <w:szCs w:val="28"/>
        </w:rPr>
        <w:t xml:space="preserve"> кодекс</w:t>
      </w:r>
      <w:r w:rsidR="00914802">
        <w:rPr>
          <w:sz w:val="28"/>
          <w:szCs w:val="28"/>
        </w:rPr>
        <w:t>а</w:t>
      </w:r>
      <w:r w:rsidR="008F1F35" w:rsidRPr="00A71E95">
        <w:rPr>
          <w:sz w:val="28"/>
          <w:szCs w:val="28"/>
        </w:rPr>
        <w:t xml:space="preserve"> Российской Федерации, Правил</w:t>
      </w:r>
      <w:r w:rsidR="00186A9D" w:rsidRPr="00A71E95">
        <w:rPr>
          <w:sz w:val="28"/>
          <w:szCs w:val="28"/>
        </w:rPr>
        <w:t>ами</w:t>
      </w:r>
      <w:r w:rsidR="008F1F35" w:rsidRPr="00A71E95">
        <w:rPr>
          <w:sz w:val="28"/>
          <w:szCs w:val="28"/>
        </w:rPr>
        <w:t xml:space="preserve">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утвержденными постановлением Правительства Российской Федерации от 31 марта 2023 г. </w:t>
      </w:r>
      <w:r>
        <w:rPr>
          <w:sz w:val="28"/>
          <w:szCs w:val="28"/>
        </w:rPr>
        <w:br/>
      </w:r>
      <w:r w:rsidR="008F1F35" w:rsidRPr="00A71E95">
        <w:rPr>
          <w:sz w:val="28"/>
          <w:szCs w:val="28"/>
        </w:rPr>
        <w:t xml:space="preserve">№ 525 «Об утверждении Правил предоставления Федеральным казначейством бюджетам субъектов Российской Федерации бюджетных кредитов за счет </w:t>
      </w:r>
      <w:bookmarkStart w:id="0" w:name="_GoBack"/>
      <w:bookmarkEnd w:id="0"/>
      <w:r w:rsidR="008F1F35" w:rsidRPr="00A71E95">
        <w:rPr>
          <w:sz w:val="28"/>
          <w:szCs w:val="28"/>
        </w:rPr>
        <w:t>временно свободных средств еди</w:t>
      </w:r>
      <w:r w:rsidR="00CC7BA9" w:rsidRPr="00A71E95">
        <w:rPr>
          <w:sz w:val="28"/>
          <w:szCs w:val="28"/>
        </w:rPr>
        <w:t>ного счета федерального бюджета</w:t>
      </w:r>
      <w:r w:rsidR="00740955" w:rsidRPr="00A71E95">
        <w:rPr>
          <w:sz w:val="28"/>
          <w:szCs w:val="28"/>
        </w:rPr>
        <w:t xml:space="preserve"> </w:t>
      </w:r>
      <w:r w:rsidR="000961BD" w:rsidRPr="00A71E95">
        <w:rPr>
          <w:sz w:val="28"/>
          <w:szCs w:val="28"/>
        </w:rPr>
        <w:t>и о внесении изменений в пункт 12(1) Положения о Правительственной комиссии по региональному развитию в Российской Федерации</w:t>
      </w:r>
      <w:r>
        <w:rPr>
          <w:sz w:val="28"/>
          <w:szCs w:val="28"/>
        </w:rPr>
        <w:t>»</w:t>
      </w:r>
      <w:r w:rsidR="000961BD" w:rsidRPr="00A71E95">
        <w:rPr>
          <w:sz w:val="28"/>
          <w:szCs w:val="28"/>
        </w:rPr>
        <w:t xml:space="preserve"> </w:t>
      </w:r>
      <w:r w:rsidR="00740955" w:rsidRPr="00A71E95">
        <w:rPr>
          <w:sz w:val="28"/>
          <w:szCs w:val="28"/>
        </w:rPr>
        <w:t>(далее - Правила)</w:t>
      </w:r>
      <w:r w:rsidR="00CC7BA9" w:rsidRPr="00A71E95">
        <w:rPr>
          <w:sz w:val="28"/>
          <w:szCs w:val="28"/>
        </w:rPr>
        <w:t>,</w:t>
      </w:r>
      <w:r w:rsidR="008F1F35" w:rsidRPr="00A71E95">
        <w:rPr>
          <w:sz w:val="28"/>
          <w:szCs w:val="28"/>
        </w:rPr>
        <w:t xml:space="preserve"> </w:t>
      </w:r>
      <w:r w:rsidR="00E65EDF" w:rsidRPr="00A71E95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="00E65EDF" w:rsidRPr="00A71E95">
        <w:rPr>
          <w:sz w:val="28"/>
          <w:szCs w:val="28"/>
        </w:rPr>
        <w:t xml:space="preserve"> предоставления субъектам Российской Федерации (муниципальным образованиям) бюджетных кредитов на пополнение остатка средств на едином счете бюджета</w:t>
      </w:r>
      <w:r w:rsidR="008F1F35" w:rsidRPr="00A71E95">
        <w:rPr>
          <w:sz w:val="28"/>
          <w:szCs w:val="28"/>
        </w:rPr>
        <w:t xml:space="preserve">, утвержденными </w:t>
      </w:r>
      <w:r w:rsidR="00E96B3A" w:rsidRPr="00A71E95">
        <w:rPr>
          <w:sz w:val="28"/>
          <w:szCs w:val="28"/>
        </w:rPr>
        <w:t>п</w:t>
      </w:r>
      <w:r w:rsidR="004D2682" w:rsidRPr="00A71E95">
        <w:rPr>
          <w:sz w:val="28"/>
          <w:szCs w:val="28"/>
        </w:rPr>
        <w:t>остановление</w:t>
      </w:r>
      <w:r w:rsidR="00E96B3A" w:rsidRPr="00A71E95">
        <w:rPr>
          <w:sz w:val="28"/>
          <w:szCs w:val="28"/>
        </w:rPr>
        <w:t>м</w:t>
      </w:r>
      <w:r w:rsidR="004D2682" w:rsidRPr="00A71E95">
        <w:rPr>
          <w:sz w:val="28"/>
          <w:szCs w:val="28"/>
        </w:rPr>
        <w:t xml:space="preserve"> Правительства </w:t>
      </w:r>
      <w:r w:rsidR="00E65EDF" w:rsidRPr="00A71E95">
        <w:rPr>
          <w:sz w:val="28"/>
          <w:szCs w:val="28"/>
        </w:rPr>
        <w:t>Российской Федерации</w:t>
      </w:r>
      <w:r w:rsidR="004D2682" w:rsidRPr="00A71E9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D2682" w:rsidRPr="00A71E95">
        <w:rPr>
          <w:sz w:val="28"/>
          <w:szCs w:val="28"/>
        </w:rPr>
        <w:t xml:space="preserve">от 20 августа 2013 г. </w:t>
      </w:r>
      <w:r w:rsidR="00E65EDF" w:rsidRPr="00A71E95">
        <w:rPr>
          <w:sz w:val="28"/>
          <w:szCs w:val="28"/>
        </w:rPr>
        <w:t>№</w:t>
      </w:r>
      <w:r w:rsidR="004D2682" w:rsidRPr="00A71E95">
        <w:rPr>
          <w:sz w:val="28"/>
          <w:szCs w:val="28"/>
        </w:rPr>
        <w:t xml:space="preserve"> 721 </w:t>
      </w:r>
      <w:r w:rsidR="00E96B3A" w:rsidRPr="00A71E95">
        <w:rPr>
          <w:sz w:val="28"/>
          <w:szCs w:val="28"/>
        </w:rPr>
        <w:t>«</w:t>
      </w:r>
      <w:r w:rsidR="004D2682" w:rsidRPr="00A71E95">
        <w:rPr>
          <w:sz w:val="28"/>
          <w:szCs w:val="28"/>
        </w:rPr>
        <w:t>Об утверждении Правил предоставления субъектам Российской Федерации (муниципальным образованиям) бюджетных кредитов на пополнение остатка средств на едином счете бюджета</w:t>
      </w:r>
      <w:r w:rsidR="00E96B3A" w:rsidRPr="00A71E95">
        <w:rPr>
          <w:sz w:val="28"/>
          <w:szCs w:val="28"/>
        </w:rPr>
        <w:t>»</w:t>
      </w:r>
      <w:r w:rsidR="00BA14EE" w:rsidRPr="00A71E95">
        <w:rPr>
          <w:sz w:val="28"/>
          <w:szCs w:val="28"/>
        </w:rPr>
        <w:t>.</w:t>
      </w:r>
    </w:p>
    <w:p w:rsidR="00740955" w:rsidRDefault="00C769E3" w:rsidP="00DA1ABE">
      <w:pPr>
        <w:pStyle w:val="ConsPlusNormal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 w:rsidRPr="00A71E9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933DD">
        <w:rPr>
          <w:sz w:val="28"/>
          <w:szCs w:val="28"/>
        </w:rPr>
        <w:t>ежбюджетны</w:t>
      </w:r>
      <w:r>
        <w:rPr>
          <w:sz w:val="28"/>
          <w:szCs w:val="28"/>
        </w:rPr>
        <w:t>е</w:t>
      </w:r>
      <w:r w:rsidRPr="007933DD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7933DD">
        <w:rPr>
          <w:sz w:val="28"/>
          <w:szCs w:val="28"/>
        </w:rPr>
        <w:t xml:space="preserve"> на мероприятия по капитальному ремонту коммунальных сетей за счет средств специального казначейского кредита</w:t>
      </w:r>
      <w:r>
        <w:rPr>
          <w:sz w:val="28"/>
          <w:szCs w:val="28"/>
        </w:rPr>
        <w:t xml:space="preserve"> </w:t>
      </w:r>
      <w:r w:rsidR="006613C1">
        <w:rPr>
          <w:sz w:val="28"/>
          <w:szCs w:val="28"/>
        </w:rPr>
        <w:t>(далее – ин</w:t>
      </w:r>
      <w:r w:rsidR="00BE00CB">
        <w:rPr>
          <w:sz w:val="28"/>
          <w:szCs w:val="28"/>
        </w:rPr>
        <w:t>ые межбюджетные</w:t>
      </w:r>
      <w:r w:rsidR="006613C1">
        <w:rPr>
          <w:sz w:val="28"/>
          <w:szCs w:val="28"/>
        </w:rPr>
        <w:t xml:space="preserve"> трансферт</w:t>
      </w:r>
      <w:r w:rsidR="00BE00CB">
        <w:rPr>
          <w:sz w:val="28"/>
          <w:szCs w:val="28"/>
        </w:rPr>
        <w:t>ы</w:t>
      </w:r>
      <w:r w:rsidR="006613C1">
        <w:rPr>
          <w:sz w:val="28"/>
          <w:szCs w:val="28"/>
        </w:rPr>
        <w:t>) предоставля</w:t>
      </w:r>
      <w:r w:rsidR="00E75D70">
        <w:rPr>
          <w:sz w:val="28"/>
          <w:szCs w:val="28"/>
        </w:rPr>
        <w:t>ю</w:t>
      </w:r>
      <w:r w:rsidR="006613C1">
        <w:rPr>
          <w:sz w:val="28"/>
          <w:szCs w:val="28"/>
        </w:rPr>
        <w:t>тся</w:t>
      </w:r>
      <w:r w:rsidR="002E1134" w:rsidRPr="00A71E95">
        <w:rPr>
          <w:sz w:val="28"/>
          <w:szCs w:val="28"/>
        </w:rPr>
        <w:t xml:space="preserve"> </w:t>
      </w:r>
      <w:r w:rsidR="0072515E" w:rsidRPr="00A71E95">
        <w:rPr>
          <w:sz w:val="28"/>
          <w:szCs w:val="28"/>
        </w:rPr>
        <w:t xml:space="preserve">в рамках </w:t>
      </w:r>
      <w:r w:rsidR="00914802">
        <w:rPr>
          <w:sz w:val="28"/>
          <w:szCs w:val="28"/>
        </w:rPr>
        <w:t>государственной</w:t>
      </w:r>
      <w:r w:rsidR="0072515E" w:rsidRPr="00A71E95">
        <w:rPr>
          <w:sz w:val="28"/>
          <w:szCs w:val="28"/>
        </w:rPr>
        <w:t xml:space="preserve"> программы «</w:t>
      </w:r>
      <w:r w:rsidR="00914802">
        <w:rPr>
          <w:sz w:val="28"/>
          <w:szCs w:val="28"/>
        </w:rPr>
        <w:t>Обеспечение качественными коммунальными услугами населения Ярославской области» на 2021</w:t>
      </w:r>
      <w:r w:rsidR="0072515E" w:rsidRPr="00A71E95">
        <w:rPr>
          <w:sz w:val="28"/>
          <w:szCs w:val="28"/>
        </w:rPr>
        <w:t xml:space="preserve"> – 202</w:t>
      </w:r>
      <w:r w:rsidR="00914802">
        <w:rPr>
          <w:sz w:val="28"/>
          <w:szCs w:val="28"/>
        </w:rPr>
        <w:t>5</w:t>
      </w:r>
      <w:r w:rsidR="0072515E" w:rsidRPr="00A71E95">
        <w:rPr>
          <w:sz w:val="28"/>
          <w:szCs w:val="28"/>
        </w:rPr>
        <w:t xml:space="preserve"> годы, утвержденной Постановлением Правит</w:t>
      </w:r>
      <w:r w:rsidR="00914802">
        <w:rPr>
          <w:sz w:val="28"/>
          <w:szCs w:val="28"/>
        </w:rPr>
        <w:t>ельства Ярославской области от 22</w:t>
      </w:r>
      <w:r w:rsidR="0072515E" w:rsidRPr="00A71E95">
        <w:rPr>
          <w:sz w:val="28"/>
          <w:szCs w:val="28"/>
        </w:rPr>
        <w:t>.03.20</w:t>
      </w:r>
      <w:r w:rsidR="00914802">
        <w:rPr>
          <w:sz w:val="28"/>
          <w:szCs w:val="28"/>
        </w:rPr>
        <w:t>21 № 129</w:t>
      </w:r>
      <w:r w:rsidR="0072515E" w:rsidRPr="00A71E95">
        <w:rPr>
          <w:sz w:val="28"/>
          <w:szCs w:val="28"/>
        </w:rPr>
        <w:t>-п.</w:t>
      </w:r>
    </w:p>
    <w:p w:rsidR="00477428" w:rsidRPr="00477428" w:rsidRDefault="00477428" w:rsidP="00DA1ABE">
      <w:pPr>
        <w:pStyle w:val="ConsPlusNormal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477428">
        <w:rPr>
          <w:sz w:val="28"/>
          <w:szCs w:val="28"/>
        </w:rPr>
        <w:t xml:space="preserve">Главным распорядителем бюджетных средств при распределении и предоставлении </w:t>
      </w:r>
      <w:r>
        <w:rPr>
          <w:sz w:val="28"/>
          <w:szCs w:val="28"/>
        </w:rPr>
        <w:t>ин</w:t>
      </w:r>
      <w:r w:rsidR="00B0237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B0237E">
        <w:rPr>
          <w:sz w:val="28"/>
          <w:szCs w:val="28"/>
        </w:rPr>
        <w:t>межбюджетных</w:t>
      </w:r>
      <w:r w:rsidRPr="00477428">
        <w:rPr>
          <w:sz w:val="28"/>
          <w:szCs w:val="28"/>
        </w:rPr>
        <w:t xml:space="preserve"> трансферт</w:t>
      </w:r>
      <w:r w:rsidR="00B0237E">
        <w:rPr>
          <w:sz w:val="28"/>
          <w:szCs w:val="28"/>
        </w:rPr>
        <w:t>ов</w:t>
      </w:r>
      <w:r w:rsidRPr="0047742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министерство жилищно-коммунального хозяйства Ярославской области (далее – МЖКХ ЯО)</w:t>
      </w:r>
      <w:r w:rsidR="00F57BB4">
        <w:rPr>
          <w:sz w:val="28"/>
          <w:szCs w:val="28"/>
        </w:rPr>
        <w:t>.</w:t>
      </w:r>
    </w:p>
    <w:p w:rsidR="00C35C83" w:rsidRPr="00C35C83" w:rsidRDefault="00B0237E" w:rsidP="00DA1ABE">
      <w:pPr>
        <w:pStyle w:val="ConsPlusNormal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</w:t>
      </w:r>
      <w:r w:rsidR="00477428" w:rsidRPr="00477428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477428">
        <w:rPr>
          <w:sz w:val="28"/>
          <w:szCs w:val="28"/>
        </w:rPr>
        <w:t xml:space="preserve"> </w:t>
      </w:r>
      <w:r w:rsidR="00477428" w:rsidRPr="00477428">
        <w:rPr>
          <w:sz w:val="28"/>
          <w:szCs w:val="28"/>
        </w:rPr>
        <w:t>межбюджетн</w:t>
      </w:r>
      <w:r>
        <w:rPr>
          <w:sz w:val="28"/>
          <w:szCs w:val="28"/>
        </w:rPr>
        <w:t>ых</w:t>
      </w:r>
      <w:r w:rsidR="00477428" w:rsidRPr="0047742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="00477428" w:rsidRPr="00477428">
        <w:rPr>
          <w:sz w:val="28"/>
          <w:szCs w:val="28"/>
        </w:rPr>
        <w:t xml:space="preserve"> являются муниципальные образования Ярославской области - городские округа, муниципальные районы, городские поселения</w:t>
      </w:r>
      <w:r w:rsidR="00477428">
        <w:rPr>
          <w:sz w:val="28"/>
          <w:szCs w:val="28"/>
        </w:rPr>
        <w:t xml:space="preserve">, на территории которых реализуются мероприятия, отобранные </w:t>
      </w:r>
      <w:r w:rsidR="00C35C83" w:rsidRPr="00C35C83">
        <w:rPr>
          <w:sz w:val="28"/>
          <w:szCs w:val="28"/>
        </w:rPr>
        <w:t xml:space="preserve">президиумом (штабом) Правительственной комиссии по региональному развитию в Российской Федерации </w:t>
      </w:r>
      <w:r w:rsidR="00C35C83">
        <w:rPr>
          <w:sz w:val="28"/>
          <w:szCs w:val="28"/>
        </w:rPr>
        <w:t>(далее – муниципальные образования).</w:t>
      </w:r>
    </w:p>
    <w:p w:rsidR="00A74279" w:rsidRDefault="00A74279" w:rsidP="00DA1AB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ин</w:t>
      </w:r>
      <w:r w:rsidR="00B0237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B0237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B023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решения </w:t>
      </w:r>
      <w:r w:rsidRPr="00C35C83">
        <w:rPr>
          <w:rFonts w:ascii="Times New Roman" w:hAnsi="Times New Roman" w:cs="Times New Roman"/>
          <w:sz w:val="28"/>
          <w:szCs w:val="28"/>
        </w:rPr>
        <w:t>президиум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C83">
        <w:rPr>
          <w:rFonts w:ascii="Times New Roman" w:hAnsi="Times New Roman" w:cs="Times New Roman"/>
          <w:sz w:val="28"/>
          <w:szCs w:val="28"/>
        </w:rPr>
        <w:t xml:space="preserve"> (штаб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C83">
        <w:rPr>
          <w:rFonts w:ascii="Times New Roman" w:hAnsi="Times New Roman" w:cs="Times New Roman"/>
          <w:sz w:val="28"/>
          <w:szCs w:val="28"/>
        </w:rPr>
        <w:t>) Правительственной комиссии по региональному развитию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одобрении мероприятий, </w:t>
      </w:r>
      <w:r w:rsidRPr="00A74279">
        <w:rPr>
          <w:rFonts w:ascii="Times New Roman" w:hAnsi="Times New Roman" w:cs="Times New Roman"/>
          <w:sz w:val="28"/>
          <w:szCs w:val="28"/>
        </w:rPr>
        <w:t>в целях финансового обеспечения реализации которых предоставля</w:t>
      </w:r>
      <w:r w:rsidR="00B0237E">
        <w:rPr>
          <w:rFonts w:ascii="Times New Roman" w:hAnsi="Times New Roman" w:cs="Times New Roman"/>
          <w:sz w:val="28"/>
          <w:szCs w:val="28"/>
        </w:rPr>
        <w:t>ю</w:t>
      </w:r>
      <w:r w:rsidRPr="00A74279">
        <w:rPr>
          <w:rFonts w:ascii="Times New Roman" w:hAnsi="Times New Roman" w:cs="Times New Roman"/>
          <w:sz w:val="28"/>
          <w:szCs w:val="28"/>
        </w:rPr>
        <w:t>тся ин</w:t>
      </w:r>
      <w:r w:rsidR="00B0237E">
        <w:rPr>
          <w:rFonts w:ascii="Times New Roman" w:hAnsi="Times New Roman" w:cs="Times New Roman"/>
          <w:sz w:val="28"/>
          <w:szCs w:val="28"/>
        </w:rPr>
        <w:t>ые</w:t>
      </w:r>
      <w:r w:rsidRPr="00A74279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B0237E">
        <w:rPr>
          <w:rFonts w:ascii="Times New Roman" w:hAnsi="Times New Roman" w:cs="Times New Roman"/>
          <w:sz w:val="28"/>
          <w:szCs w:val="28"/>
        </w:rPr>
        <w:t>е</w:t>
      </w:r>
      <w:r w:rsidRPr="00A7427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B0237E">
        <w:rPr>
          <w:rFonts w:ascii="Times New Roman" w:hAnsi="Times New Roman" w:cs="Times New Roman"/>
          <w:sz w:val="28"/>
          <w:szCs w:val="28"/>
        </w:rPr>
        <w:t>ы</w:t>
      </w:r>
      <w:r w:rsidRPr="00A74279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C83" w:rsidRPr="00733554" w:rsidRDefault="00C35C83" w:rsidP="00DA1AB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54">
        <w:rPr>
          <w:rFonts w:ascii="Times New Roman" w:hAnsi="Times New Roman" w:cs="Times New Roman"/>
          <w:sz w:val="28"/>
          <w:szCs w:val="28"/>
        </w:rPr>
        <w:t xml:space="preserve">Уровень софинансирования объема расходного обязательства муниципального образования из областного бюджета не устанавливается. </w:t>
      </w:r>
    </w:p>
    <w:p w:rsidR="0017410B" w:rsidRPr="00A74279" w:rsidRDefault="008F1F35" w:rsidP="00DA1AB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9">
        <w:rPr>
          <w:rFonts w:ascii="Times New Roman" w:hAnsi="Times New Roman" w:cs="Times New Roman"/>
          <w:sz w:val="28"/>
          <w:szCs w:val="28"/>
        </w:rPr>
        <w:t xml:space="preserve">Условия предоставления и расходования </w:t>
      </w:r>
      <w:r w:rsidR="00B0237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74279">
        <w:rPr>
          <w:rFonts w:ascii="Times New Roman" w:hAnsi="Times New Roman" w:cs="Times New Roman"/>
          <w:sz w:val="28"/>
          <w:szCs w:val="28"/>
        </w:rPr>
        <w:t>:</w:t>
      </w:r>
    </w:p>
    <w:p w:rsidR="008872FA" w:rsidRPr="00A74279" w:rsidRDefault="008872FA" w:rsidP="00DA1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279">
        <w:rPr>
          <w:rFonts w:ascii="Times New Roman" w:hAnsi="Times New Roman" w:cs="Times New Roman"/>
          <w:sz w:val="28"/>
          <w:szCs w:val="28"/>
        </w:rPr>
        <w:t>- наличие решения президиума (штаба) Правительственной комиссии по региональному развитию в Российской Федерации</w:t>
      </w:r>
      <w:r w:rsidR="00C35C83" w:rsidRPr="00A74279">
        <w:rPr>
          <w:rFonts w:ascii="Times New Roman" w:hAnsi="Times New Roman" w:cs="Times New Roman"/>
          <w:sz w:val="28"/>
          <w:szCs w:val="28"/>
        </w:rPr>
        <w:t xml:space="preserve"> об одобрении мероприятия</w:t>
      </w:r>
      <w:r w:rsidRPr="00A74279">
        <w:rPr>
          <w:rFonts w:ascii="Times New Roman" w:hAnsi="Times New Roman" w:cs="Times New Roman"/>
          <w:sz w:val="28"/>
          <w:szCs w:val="28"/>
        </w:rPr>
        <w:t>;</w:t>
      </w:r>
    </w:p>
    <w:p w:rsidR="008F1F35" w:rsidRPr="00A74279" w:rsidRDefault="008F1F35" w:rsidP="00DA1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279">
        <w:rPr>
          <w:rFonts w:ascii="Times New Roman" w:hAnsi="Times New Roman" w:cs="Times New Roman"/>
          <w:sz w:val="28"/>
          <w:szCs w:val="28"/>
        </w:rPr>
        <w:t xml:space="preserve">- наличие муниципальной программы, </w:t>
      </w:r>
      <w:r w:rsidR="00C80110" w:rsidRPr="00A74279">
        <w:rPr>
          <w:rFonts w:ascii="Times New Roman" w:hAnsi="Times New Roman" w:cs="Times New Roman"/>
          <w:sz w:val="28"/>
          <w:szCs w:val="28"/>
        </w:rPr>
        <w:t>ут</w:t>
      </w:r>
      <w:r w:rsidR="00F57BB4">
        <w:rPr>
          <w:rFonts w:ascii="Times New Roman" w:hAnsi="Times New Roman" w:cs="Times New Roman"/>
          <w:sz w:val="28"/>
          <w:szCs w:val="28"/>
        </w:rPr>
        <w:t>верждающей перечень мероприятий</w:t>
      </w:r>
      <w:r w:rsidRPr="00A74279">
        <w:rPr>
          <w:rFonts w:ascii="Times New Roman" w:hAnsi="Times New Roman" w:cs="Times New Roman"/>
          <w:sz w:val="28"/>
          <w:szCs w:val="28"/>
        </w:rPr>
        <w:t>;</w:t>
      </w:r>
    </w:p>
    <w:p w:rsidR="008F1F35" w:rsidRPr="00A71E95" w:rsidRDefault="008F1F35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71E95">
        <w:rPr>
          <w:sz w:val="28"/>
          <w:szCs w:val="28"/>
        </w:rPr>
        <w:t>- наличие</w:t>
      </w:r>
      <w:r w:rsidR="00C35C83">
        <w:rPr>
          <w:sz w:val="28"/>
          <w:szCs w:val="28"/>
        </w:rPr>
        <w:t xml:space="preserve"> заключенного между МЖКХ ЯО и органом местного самоуправления муниципального образования</w:t>
      </w:r>
      <w:r w:rsidR="00733554">
        <w:rPr>
          <w:sz w:val="28"/>
          <w:szCs w:val="28"/>
        </w:rPr>
        <w:t xml:space="preserve"> (далее – ОМСУ)</w:t>
      </w:r>
      <w:r w:rsidRPr="00A71E95">
        <w:rPr>
          <w:sz w:val="28"/>
          <w:szCs w:val="28"/>
        </w:rPr>
        <w:t xml:space="preserve"> соглашения о предоставлении </w:t>
      </w:r>
      <w:r w:rsidR="00142376">
        <w:rPr>
          <w:sz w:val="28"/>
          <w:szCs w:val="28"/>
        </w:rPr>
        <w:t>иных межбюджетных трансфертов</w:t>
      </w:r>
      <w:r w:rsidRPr="00A71E95">
        <w:rPr>
          <w:sz w:val="28"/>
          <w:szCs w:val="28"/>
        </w:rPr>
        <w:t xml:space="preserve">, </w:t>
      </w:r>
      <w:r w:rsidR="00740955" w:rsidRPr="00A71E95">
        <w:rPr>
          <w:sz w:val="28"/>
          <w:szCs w:val="28"/>
        </w:rPr>
        <w:t xml:space="preserve">заключенного по типовой форме соглашения о предоставлении </w:t>
      </w:r>
      <w:r w:rsidR="00142376">
        <w:rPr>
          <w:sz w:val="28"/>
          <w:szCs w:val="28"/>
        </w:rPr>
        <w:t>иных межбюджетных трансфертов</w:t>
      </w:r>
      <w:r w:rsidR="00740955" w:rsidRPr="00A71E95">
        <w:rPr>
          <w:sz w:val="28"/>
          <w:szCs w:val="28"/>
        </w:rPr>
        <w:t xml:space="preserve"> из областного бюджета бюджету муниципального образования области, утвержденной приказом департамента финансов Ярославской области от 19.10.2021 N 45н «Об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области»</w:t>
      </w:r>
      <w:r w:rsidR="00733554">
        <w:rPr>
          <w:sz w:val="28"/>
          <w:szCs w:val="28"/>
        </w:rPr>
        <w:t xml:space="preserve"> (далее – соглашение)</w:t>
      </w:r>
      <w:r w:rsidRPr="00A71E95">
        <w:rPr>
          <w:sz w:val="28"/>
          <w:szCs w:val="28"/>
        </w:rPr>
        <w:t>;</w:t>
      </w:r>
    </w:p>
    <w:p w:rsidR="008F1F35" w:rsidRPr="00A71E95" w:rsidRDefault="008F1F3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71E95">
        <w:rPr>
          <w:sz w:val="28"/>
          <w:szCs w:val="28"/>
        </w:rPr>
        <w:t>- возврат муниципальным образованием области в доход областного бюджета средств, источником финансового обеспечения которых явля</w:t>
      </w:r>
      <w:r w:rsidR="00854233">
        <w:rPr>
          <w:sz w:val="28"/>
          <w:szCs w:val="28"/>
        </w:rPr>
        <w:t>ю</w:t>
      </w:r>
      <w:r w:rsidRPr="00A71E95">
        <w:rPr>
          <w:sz w:val="28"/>
          <w:szCs w:val="28"/>
        </w:rPr>
        <w:t xml:space="preserve">тся </w:t>
      </w:r>
      <w:r w:rsidR="00072794" w:rsidRPr="00A71E95">
        <w:rPr>
          <w:sz w:val="28"/>
          <w:szCs w:val="28"/>
        </w:rPr>
        <w:t>иные межбюджетные трансферты</w:t>
      </w:r>
      <w:r w:rsidRPr="00A71E95">
        <w:rPr>
          <w:sz w:val="28"/>
          <w:szCs w:val="28"/>
        </w:rPr>
        <w:t>, при невыполнении муниципальным образованием и предусмотренных соглашением обязательств по достижению резу</w:t>
      </w:r>
      <w:r w:rsidR="00751F0A" w:rsidRPr="00A71E95">
        <w:rPr>
          <w:sz w:val="28"/>
          <w:szCs w:val="28"/>
        </w:rPr>
        <w:t>льтатов использования субсидии</w:t>
      </w:r>
      <w:r w:rsidRPr="00A71E95">
        <w:rPr>
          <w:sz w:val="28"/>
          <w:szCs w:val="28"/>
        </w:rPr>
        <w:t>.</w:t>
      </w:r>
    </w:p>
    <w:p w:rsidR="008F1F35" w:rsidRPr="00A71E95" w:rsidRDefault="00733554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F1F35" w:rsidRPr="00A71E95">
        <w:rPr>
          <w:sz w:val="28"/>
          <w:szCs w:val="28"/>
        </w:rPr>
        <w:t xml:space="preserve"> Соглашение должно содержать положения, регул</w:t>
      </w:r>
      <w:r w:rsidR="000F7133" w:rsidRPr="00A71E95">
        <w:rPr>
          <w:sz w:val="28"/>
          <w:szCs w:val="28"/>
        </w:rPr>
        <w:t>ирующие порядок предоставления иных межбюджетных трансфертов</w:t>
      </w:r>
      <w:r w:rsidR="008F1F35" w:rsidRPr="00A71E95">
        <w:rPr>
          <w:sz w:val="28"/>
          <w:szCs w:val="28"/>
        </w:rPr>
        <w:t>, а также:</w:t>
      </w:r>
    </w:p>
    <w:p w:rsidR="008F1F35" w:rsidRPr="00A71E95" w:rsidRDefault="008F1F3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71E95">
        <w:rPr>
          <w:sz w:val="28"/>
          <w:szCs w:val="28"/>
        </w:rPr>
        <w:t>- условие об осуществлении Федеральным казначейством в соответствии с бюджетным законодательством Российской Федерации казначейского сопровождения субсидии;</w:t>
      </w:r>
    </w:p>
    <w:p w:rsidR="008F1F35" w:rsidRPr="00A71E95" w:rsidRDefault="008F1F3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71E95">
        <w:rPr>
          <w:sz w:val="28"/>
          <w:szCs w:val="28"/>
        </w:rPr>
        <w:t>-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в заключаемые муниципальными образованиями муниципальные контракты (контракты, договоры) на поставку товаров, выполнение работ, оказание услуг, а также в контракты (договоры) на поставку товаров, выполнение работ, оказание услуг, заключаемые исполнителями и соисполнителями в рамках исполнения указанных муниципальных контрактов (контрактов, договоров) на поставку товаров, в</w:t>
      </w:r>
      <w:r w:rsidR="00F57BB4">
        <w:rPr>
          <w:sz w:val="28"/>
          <w:szCs w:val="28"/>
        </w:rPr>
        <w:t>ыполнение работ, оказание услуг</w:t>
      </w:r>
      <w:r w:rsidRPr="00A71E95">
        <w:rPr>
          <w:sz w:val="28"/>
          <w:szCs w:val="28"/>
        </w:rPr>
        <w:t>;</w:t>
      </w:r>
    </w:p>
    <w:p w:rsidR="008F1F35" w:rsidRPr="00A71E95" w:rsidRDefault="008F1F3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71E95">
        <w:rPr>
          <w:sz w:val="28"/>
          <w:szCs w:val="28"/>
        </w:rPr>
        <w:t xml:space="preserve">- указание аналитических кодов, формируемых Федеральным казначейством в порядке, установленном приказом Министерства финансов Российской Федерации от 22.12.2021 N 219н </w:t>
      </w:r>
      <w:r w:rsidR="00751F0A" w:rsidRPr="00A71E95">
        <w:rPr>
          <w:sz w:val="28"/>
          <w:szCs w:val="28"/>
        </w:rPr>
        <w:t>«</w:t>
      </w:r>
      <w:r w:rsidRPr="00A71E95">
        <w:rPr>
          <w:sz w:val="28"/>
          <w:szCs w:val="28"/>
        </w:rPr>
        <w:t xml:space="preserve">Об утверждении Порядка формирования Федеральным казначейством аналитического кода при предоставлении из федерального бюджета бюджету субъекта Российской </w:t>
      </w:r>
      <w:r w:rsidRPr="00A71E95">
        <w:rPr>
          <w:sz w:val="28"/>
          <w:szCs w:val="28"/>
        </w:rPr>
        <w:lastRenderedPageBreak/>
        <w:t xml:space="preserve">Федерации бюджетного кредита на финансовое обеспечение реализации </w:t>
      </w:r>
      <w:r w:rsidR="00FE6433" w:rsidRPr="00A71E95">
        <w:rPr>
          <w:sz w:val="28"/>
          <w:szCs w:val="28"/>
        </w:rPr>
        <w:t>мероприятия по капитальному ремонту коммунальных сетей</w:t>
      </w:r>
      <w:r w:rsidRPr="00A71E95">
        <w:rPr>
          <w:sz w:val="28"/>
          <w:szCs w:val="28"/>
        </w:rPr>
        <w:t>;</w:t>
      </w:r>
    </w:p>
    <w:p w:rsidR="008F1F35" w:rsidRPr="00A71E95" w:rsidRDefault="008872FA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1F35" w:rsidRPr="00A71E95">
        <w:rPr>
          <w:sz w:val="28"/>
          <w:szCs w:val="28"/>
        </w:rPr>
        <w:t xml:space="preserve">. Для заключения соглашения ОМСУ представляет в </w:t>
      </w:r>
      <w:r w:rsidR="00545FFF" w:rsidRPr="00A71E95">
        <w:rPr>
          <w:sz w:val="28"/>
          <w:szCs w:val="28"/>
        </w:rPr>
        <w:t xml:space="preserve">МЖКХ </w:t>
      </w:r>
      <w:r w:rsidR="00733554">
        <w:rPr>
          <w:sz w:val="28"/>
          <w:szCs w:val="28"/>
        </w:rPr>
        <w:t>ЯО копию</w:t>
      </w:r>
      <w:r w:rsidR="008F1F35" w:rsidRPr="00A71E95">
        <w:rPr>
          <w:sz w:val="28"/>
          <w:szCs w:val="28"/>
        </w:rPr>
        <w:t xml:space="preserve"> утвержденной муниципальной программы, на финансирование мероприятий которой предоставля</w:t>
      </w:r>
      <w:r w:rsidR="00854233">
        <w:rPr>
          <w:sz w:val="28"/>
          <w:szCs w:val="28"/>
        </w:rPr>
        <w:t>ю</w:t>
      </w:r>
      <w:r w:rsidR="008F1F35" w:rsidRPr="00A71E95">
        <w:rPr>
          <w:sz w:val="28"/>
          <w:szCs w:val="28"/>
        </w:rPr>
        <w:t xml:space="preserve">тся </w:t>
      </w:r>
      <w:r w:rsidR="00854233">
        <w:rPr>
          <w:sz w:val="28"/>
          <w:szCs w:val="28"/>
        </w:rPr>
        <w:t>иные межбюджетные</w:t>
      </w:r>
      <w:r w:rsidR="00545FFF" w:rsidRPr="00A71E95">
        <w:rPr>
          <w:sz w:val="28"/>
          <w:szCs w:val="28"/>
        </w:rPr>
        <w:t xml:space="preserve"> трансферт</w:t>
      </w:r>
      <w:r w:rsidR="00854233">
        <w:rPr>
          <w:sz w:val="28"/>
          <w:szCs w:val="28"/>
        </w:rPr>
        <w:t>ы</w:t>
      </w:r>
      <w:r w:rsidR="00733554">
        <w:rPr>
          <w:sz w:val="28"/>
          <w:szCs w:val="28"/>
        </w:rPr>
        <w:t>.</w:t>
      </w:r>
    </w:p>
    <w:p w:rsidR="00AB1AF8" w:rsidRPr="00AB1AF8" w:rsidRDefault="008872FA" w:rsidP="00DA1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AF8">
        <w:rPr>
          <w:rFonts w:ascii="Times New Roman" w:hAnsi="Times New Roman" w:cs="Times New Roman"/>
          <w:sz w:val="28"/>
          <w:szCs w:val="28"/>
        </w:rPr>
        <w:t>10</w:t>
      </w:r>
      <w:r w:rsidR="008F1F35" w:rsidRPr="00AB1AF8">
        <w:rPr>
          <w:rFonts w:ascii="Times New Roman" w:hAnsi="Times New Roman" w:cs="Times New Roman"/>
          <w:sz w:val="28"/>
          <w:szCs w:val="28"/>
        </w:rPr>
        <w:t xml:space="preserve">. </w:t>
      </w:r>
      <w:r w:rsidR="00AB1AF8" w:rsidRPr="00AB1AF8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 из областного бюджета производится в пределах бюджетных ассигнований, предусмотренных в областном бюджете на текущий финансовый год, утвержденных лимитов бюджетных обязательств и кассового плана областного бюджета, утвержденного на соответствующий квартал, на основании заявки на предоставление муниципальн</w:t>
      </w:r>
      <w:r w:rsidR="00AB1AF8">
        <w:rPr>
          <w:rFonts w:ascii="Times New Roman" w:hAnsi="Times New Roman" w:cs="Times New Roman"/>
          <w:sz w:val="28"/>
          <w:szCs w:val="28"/>
        </w:rPr>
        <w:t>ому</w:t>
      </w:r>
      <w:r w:rsidR="00AB1AF8" w:rsidRPr="00AB1AF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B1AF8">
        <w:rPr>
          <w:rFonts w:ascii="Times New Roman" w:hAnsi="Times New Roman" w:cs="Times New Roman"/>
          <w:sz w:val="28"/>
          <w:szCs w:val="28"/>
        </w:rPr>
        <w:t>ю</w:t>
      </w:r>
      <w:r w:rsidR="00AB1AF8" w:rsidRPr="00AB1AF8">
        <w:rPr>
          <w:rFonts w:ascii="Times New Roman" w:hAnsi="Times New Roman" w:cs="Times New Roman"/>
          <w:sz w:val="28"/>
          <w:szCs w:val="28"/>
        </w:rPr>
        <w:t xml:space="preserve"> </w:t>
      </w:r>
      <w:r w:rsidR="00854233" w:rsidRPr="00854233">
        <w:rPr>
          <w:rFonts w:ascii="Times New Roman" w:hAnsi="Times New Roman" w:cs="Times New Roman"/>
          <w:sz w:val="28"/>
          <w:szCs w:val="28"/>
        </w:rPr>
        <w:t>ины</w:t>
      </w:r>
      <w:r w:rsidR="00854233">
        <w:rPr>
          <w:rFonts w:ascii="Times New Roman" w:hAnsi="Times New Roman" w:cs="Times New Roman"/>
          <w:sz w:val="28"/>
          <w:szCs w:val="28"/>
        </w:rPr>
        <w:t>х</w:t>
      </w:r>
      <w:r w:rsidR="00854233" w:rsidRPr="00854233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54233">
        <w:rPr>
          <w:rFonts w:ascii="Times New Roman" w:hAnsi="Times New Roman" w:cs="Times New Roman"/>
          <w:sz w:val="28"/>
          <w:szCs w:val="28"/>
        </w:rPr>
        <w:t>х</w:t>
      </w:r>
      <w:r w:rsidR="00854233" w:rsidRPr="0085423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54233">
        <w:rPr>
          <w:rFonts w:ascii="Times New Roman" w:hAnsi="Times New Roman" w:cs="Times New Roman"/>
          <w:sz w:val="28"/>
          <w:szCs w:val="28"/>
        </w:rPr>
        <w:t>ов</w:t>
      </w:r>
      <w:r w:rsidR="00854233" w:rsidRPr="00854233">
        <w:rPr>
          <w:rFonts w:ascii="Times New Roman" w:hAnsi="Times New Roman" w:cs="Times New Roman"/>
          <w:sz w:val="28"/>
          <w:szCs w:val="28"/>
        </w:rPr>
        <w:t xml:space="preserve"> </w:t>
      </w:r>
      <w:r w:rsidR="00AB1AF8" w:rsidRPr="00AB1AF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 к настоящим Методике и правилам. </w:t>
      </w:r>
    </w:p>
    <w:p w:rsidR="008F1F35" w:rsidRDefault="00AB1AF8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</w:t>
      </w:r>
      <w:r w:rsidRPr="00AB1AF8">
        <w:rPr>
          <w:sz w:val="28"/>
          <w:szCs w:val="28"/>
        </w:rPr>
        <w:t>на предоставление муниципальн</w:t>
      </w:r>
      <w:r>
        <w:rPr>
          <w:sz w:val="28"/>
          <w:szCs w:val="28"/>
        </w:rPr>
        <w:t>ому</w:t>
      </w:r>
      <w:r w:rsidRPr="00AB1AF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AB1AF8">
        <w:rPr>
          <w:sz w:val="28"/>
          <w:szCs w:val="28"/>
        </w:rPr>
        <w:t xml:space="preserve"> </w:t>
      </w:r>
      <w:r w:rsidR="00854233" w:rsidRPr="00854233">
        <w:rPr>
          <w:sz w:val="28"/>
          <w:szCs w:val="28"/>
        </w:rPr>
        <w:t>ины</w:t>
      </w:r>
      <w:r w:rsidR="00854233">
        <w:rPr>
          <w:sz w:val="28"/>
          <w:szCs w:val="28"/>
        </w:rPr>
        <w:t>х</w:t>
      </w:r>
      <w:r w:rsidR="00854233" w:rsidRPr="00854233">
        <w:rPr>
          <w:sz w:val="28"/>
          <w:szCs w:val="28"/>
        </w:rPr>
        <w:t xml:space="preserve"> межбюджетны</w:t>
      </w:r>
      <w:r w:rsidR="00854233">
        <w:rPr>
          <w:sz w:val="28"/>
          <w:szCs w:val="28"/>
        </w:rPr>
        <w:t>х</w:t>
      </w:r>
      <w:r w:rsidR="00854233" w:rsidRPr="00854233">
        <w:rPr>
          <w:sz w:val="28"/>
          <w:szCs w:val="28"/>
        </w:rPr>
        <w:t xml:space="preserve"> трансферт</w:t>
      </w:r>
      <w:r w:rsidR="0085423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D92F80">
        <w:rPr>
          <w:sz w:val="28"/>
          <w:szCs w:val="28"/>
        </w:rPr>
        <w:t>прилагаются следующие документы:</w:t>
      </w:r>
    </w:p>
    <w:p w:rsidR="00D92F80" w:rsidRPr="00D92F80" w:rsidRDefault="00D92F80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92F80">
        <w:rPr>
          <w:sz w:val="28"/>
          <w:szCs w:val="28"/>
        </w:rPr>
        <w:t xml:space="preserve">- контракты (договоры) на выполнение работ, оказание услуг, приобретение товаров, в том числе сметная документация с положительным заключением государственной экспертизы о достоверности сметной стоимости работ </w:t>
      </w:r>
      <w:r w:rsidR="00F57BB4">
        <w:rPr>
          <w:sz w:val="28"/>
          <w:szCs w:val="28"/>
        </w:rPr>
        <w:t>в отношении мероприятий</w:t>
      </w:r>
      <w:r w:rsidRPr="00D92F80">
        <w:rPr>
          <w:sz w:val="28"/>
          <w:szCs w:val="28"/>
        </w:rPr>
        <w:t xml:space="preserve">; </w:t>
      </w:r>
    </w:p>
    <w:p w:rsidR="00D92F80" w:rsidRPr="00D92F80" w:rsidRDefault="00D92F80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92F80">
        <w:rPr>
          <w:sz w:val="28"/>
          <w:szCs w:val="28"/>
        </w:rPr>
        <w:t xml:space="preserve">- справки о стоимости выполненных работ и затрат по форме КС-3,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работ", акты о приемке выполненных работ по форме КС-2; </w:t>
      </w:r>
    </w:p>
    <w:p w:rsidR="00D92F80" w:rsidRPr="00D92F80" w:rsidRDefault="00D92F80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92F80">
        <w:rPr>
          <w:sz w:val="28"/>
          <w:szCs w:val="28"/>
        </w:rPr>
        <w:t>- товарная накладн</w:t>
      </w:r>
      <w:r w:rsidR="00F57BB4">
        <w:rPr>
          <w:sz w:val="28"/>
          <w:szCs w:val="28"/>
        </w:rPr>
        <w:t>ая, счет на оплату/счет-фактура.</w:t>
      </w:r>
      <w:r w:rsidRPr="00D92F80">
        <w:rPr>
          <w:sz w:val="28"/>
          <w:szCs w:val="28"/>
        </w:rPr>
        <w:t xml:space="preserve"> </w:t>
      </w:r>
    </w:p>
    <w:p w:rsidR="00F57BB4" w:rsidRPr="00F57BB4" w:rsidRDefault="00F57BB4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B4">
        <w:rPr>
          <w:sz w:val="28"/>
          <w:szCs w:val="28"/>
        </w:rPr>
        <w:t xml:space="preserve">счета на авансовые платежи по контрактам (договорам) на выполнение работ, оказание услуг, приобретение товаров (если соглашением и контрактом предусмотрена возможность авансирования контракта) </w:t>
      </w:r>
    </w:p>
    <w:p w:rsidR="00AB1AF8" w:rsidRPr="00AB1AF8" w:rsidRDefault="00F57BB4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B1AF8" w:rsidRPr="00AB1AF8">
        <w:rPr>
          <w:sz w:val="28"/>
          <w:szCs w:val="28"/>
        </w:rPr>
        <w:t xml:space="preserve">Перечисление </w:t>
      </w:r>
      <w:r w:rsidR="008B6DF5" w:rsidRPr="008B6DF5">
        <w:rPr>
          <w:sz w:val="28"/>
          <w:szCs w:val="28"/>
        </w:rPr>
        <w:t>ины</w:t>
      </w:r>
      <w:r w:rsidR="008B6DF5">
        <w:rPr>
          <w:sz w:val="28"/>
          <w:szCs w:val="28"/>
        </w:rPr>
        <w:t>х межбюджетных</w:t>
      </w:r>
      <w:r w:rsidR="008B6DF5" w:rsidRPr="008B6DF5">
        <w:rPr>
          <w:sz w:val="28"/>
          <w:szCs w:val="28"/>
        </w:rPr>
        <w:t xml:space="preserve"> трансферт</w:t>
      </w:r>
      <w:r w:rsidR="008B6DF5">
        <w:rPr>
          <w:sz w:val="28"/>
          <w:szCs w:val="28"/>
        </w:rPr>
        <w:t>ов</w:t>
      </w:r>
      <w:r w:rsidR="00AB1AF8" w:rsidRPr="00AB1AF8">
        <w:rPr>
          <w:sz w:val="28"/>
          <w:szCs w:val="28"/>
        </w:rPr>
        <w:t xml:space="preserve">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 </w:t>
      </w:r>
    </w:p>
    <w:p w:rsidR="006579D2" w:rsidRPr="00A71E95" w:rsidRDefault="006579D2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71E9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ом</w:t>
      </w:r>
      <w:r w:rsidRPr="00A71E95">
        <w:rPr>
          <w:sz w:val="28"/>
          <w:szCs w:val="28"/>
        </w:rPr>
        <w:t xml:space="preserve"> использования иных межбюджетных трансфертов </w:t>
      </w:r>
      <w:r>
        <w:rPr>
          <w:sz w:val="28"/>
          <w:szCs w:val="28"/>
        </w:rPr>
        <w:t xml:space="preserve">является </w:t>
      </w:r>
      <w:r w:rsidRPr="00A71E95">
        <w:rPr>
          <w:sz w:val="28"/>
          <w:szCs w:val="28"/>
        </w:rPr>
        <w:t>капитальн</w:t>
      </w:r>
      <w:r w:rsidR="00420CBF">
        <w:rPr>
          <w:sz w:val="28"/>
          <w:szCs w:val="28"/>
        </w:rPr>
        <w:t>о отремонтированные коммунальные сети</w:t>
      </w:r>
      <w:r w:rsidRPr="00A71E95">
        <w:rPr>
          <w:sz w:val="28"/>
          <w:szCs w:val="28"/>
        </w:rPr>
        <w:t>. Показател</w:t>
      </w:r>
      <w:r w:rsidR="00420CBF">
        <w:rPr>
          <w:sz w:val="28"/>
          <w:szCs w:val="28"/>
        </w:rPr>
        <w:t>ем</w:t>
      </w:r>
      <w:r w:rsidRPr="00A71E95">
        <w:rPr>
          <w:sz w:val="28"/>
          <w:szCs w:val="28"/>
        </w:rPr>
        <w:t xml:space="preserve"> результата использования иных межбюджетных трансфертов </w:t>
      </w:r>
      <w:r w:rsidR="00420CBF">
        <w:rPr>
          <w:sz w:val="28"/>
          <w:szCs w:val="28"/>
        </w:rPr>
        <w:t>является</w:t>
      </w:r>
      <w:r w:rsidRPr="00A71E95">
        <w:rPr>
          <w:sz w:val="28"/>
          <w:szCs w:val="28"/>
        </w:rPr>
        <w:t xml:space="preserve"> протяженность капитально отремонтированных </w:t>
      </w:r>
      <w:r w:rsidR="00420CBF">
        <w:rPr>
          <w:sz w:val="28"/>
          <w:szCs w:val="28"/>
        </w:rPr>
        <w:t xml:space="preserve">коммунальных </w:t>
      </w:r>
      <w:r w:rsidRPr="00A71E95">
        <w:rPr>
          <w:sz w:val="28"/>
          <w:szCs w:val="28"/>
        </w:rPr>
        <w:t>сетей.</w:t>
      </w:r>
    </w:p>
    <w:p w:rsidR="006579D2" w:rsidRPr="006579D2" w:rsidRDefault="006579D2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579D2">
        <w:rPr>
          <w:sz w:val="28"/>
          <w:szCs w:val="28"/>
        </w:rPr>
        <w:t xml:space="preserve">Плановое значение показателя результата использования </w:t>
      </w:r>
      <w:r w:rsidR="00F37D81">
        <w:rPr>
          <w:sz w:val="28"/>
          <w:szCs w:val="28"/>
        </w:rPr>
        <w:t>иных</w:t>
      </w:r>
      <w:r w:rsidR="00F37D81" w:rsidRPr="00F37D81">
        <w:rPr>
          <w:sz w:val="28"/>
          <w:szCs w:val="28"/>
        </w:rPr>
        <w:t xml:space="preserve"> межбюджет</w:t>
      </w:r>
      <w:r w:rsidR="00F37D81">
        <w:rPr>
          <w:sz w:val="28"/>
          <w:szCs w:val="28"/>
        </w:rPr>
        <w:t>ных трансфертов</w:t>
      </w:r>
      <w:r w:rsidRPr="006579D2">
        <w:rPr>
          <w:sz w:val="28"/>
          <w:szCs w:val="28"/>
        </w:rPr>
        <w:t xml:space="preserve"> для каждого муниципального образования устанавливается соглашением. </w:t>
      </w:r>
    </w:p>
    <w:p w:rsidR="003811D7" w:rsidRDefault="003811D7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71E95">
        <w:rPr>
          <w:sz w:val="28"/>
          <w:szCs w:val="28"/>
        </w:rPr>
        <w:t>ОМСУ представляют в МЖКХ</w:t>
      </w:r>
      <w:r>
        <w:rPr>
          <w:sz w:val="28"/>
          <w:szCs w:val="28"/>
        </w:rPr>
        <w:t xml:space="preserve"> ЯО следующие отчеты:</w:t>
      </w:r>
    </w:p>
    <w:p w:rsidR="003811D7" w:rsidRPr="003811D7" w:rsidRDefault="003811D7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Pr="003811D7">
        <w:rPr>
          <w:sz w:val="28"/>
          <w:szCs w:val="28"/>
        </w:rPr>
        <w:t xml:space="preserve">расходах </w:t>
      </w:r>
      <w:r>
        <w:rPr>
          <w:sz w:val="28"/>
          <w:szCs w:val="28"/>
        </w:rPr>
        <w:t xml:space="preserve">бюджета муниципального образования, </w:t>
      </w:r>
      <w:r w:rsidRPr="003811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11D7">
        <w:rPr>
          <w:sz w:val="28"/>
          <w:szCs w:val="28"/>
        </w:rPr>
        <w:t>целях софинансирования которых предоставля</w:t>
      </w:r>
      <w:r w:rsidR="00B75B79">
        <w:rPr>
          <w:sz w:val="28"/>
          <w:szCs w:val="28"/>
        </w:rPr>
        <w:t>ю</w:t>
      </w:r>
      <w:r w:rsidRPr="003811D7">
        <w:rPr>
          <w:sz w:val="28"/>
          <w:szCs w:val="28"/>
        </w:rPr>
        <w:t xml:space="preserve">тся </w:t>
      </w:r>
      <w:r>
        <w:rPr>
          <w:sz w:val="28"/>
          <w:szCs w:val="28"/>
        </w:rPr>
        <w:t>ин</w:t>
      </w:r>
      <w:r w:rsidR="00B75B79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3811D7">
        <w:rPr>
          <w:sz w:val="28"/>
          <w:szCs w:val="28"/>
        </w:rPr>
        <w:t>межбюджетны</w:t>
      </w:r>
      <w:r w:rsidR="00B75B7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811D7">
        <w:rPr>
          <w:sz w:val="28"/>
          <w:szCs w:val="28"/>
        </w:rPr>
        <w:t>трансферт</w:t>
      </w:r>
      <w:r w:rsidR="00B75B79">
        <w:rPr>
          <w:sz w:val="28"/>
          <w:szCs w:val="28"/>
        </w:rPr>
        <w:t>ы</w:t>
      </w:r>
      <w:r w:rsidRPr="003811D7">
        <w:rPr>
          <w:sz w:val="28"/>
          <w:szCs w:val="28"/>
        </w:rPr>
        <w:t>, по форм</w:t>
      </w:r>
      <w:r w:rsidR="0050479C">
        <w:rPr>
          <w:sz w:val="28"/>
          <w:szCs w:val="28"/>
        </w:rPr>
        <w:t>е</w:t>
      </w:r>
      <w:r>
        <w:rPr>
          <w:sz w:val="28"/>
          <w:szCs w:val="28"/>
        </w:rPr>
        <w:t xml:space="preserve">, предусмотренной соглашением, </w:t>
      </w:r>
      <w:r w:rsidRPr="003811D7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15</w:t>
      </w:r>
      <w:r w:rsidRPr="003811D7">
        <w:rPr>
          <w:sz w:val="28"/>
          <w:szCs w:val="28"/>
        </w:rPr>
        <w:t xml:space="preserve"> числа месяца,</w:t>
      </w:r>
      <w:r>
        <w:rPr>
          <w:sz w:val="28"/>
          <w:szCs w:val="28"/>
        </w:rPr>
        <w:t xml:space="preserve"> </w:t>
      </w:r>
      <w:r w:rsidRPr="003811D7">
        <w:rPr>
          <w:sz w:val="28"/>
          <w:szCs w:val="28"/>
        </w:rPr>
        <w:t xml:space="preserve">следующего за </w:t>
      </w:r>
      <w:r>
        <w:rPr>
          <w:sz w:val="28"/>
          <w:szCs w:val="28"/>
        </w:rPr>
        <w:t>кварталом</w:t>
      </w:r>
      <w:r w:rsidRPr="003811D7">
        <w:rPr>
          <w:sz w:val="28"/>
          <w:szCs w:val="28"/>
        </w:rPr>
        <w:t>, в котором был</w:t>
      </w:r>
      <w:r w:rsidR="0050479C">
        <w:rPr>
          <w:sz w:val="28"/>
          <w:szCs w:val="28"/>
        </w:rPr>
        <w:t>и</w:t>
      </w:r>
      <w:r w:rsidRPr="003811D7">
        <w:rPr>
          <w:sz w:val="28"/>
          <w:szCs w:val="28"/>
        </w:rPr>
        <w:t xml:space="preserve"> получен</w:t>
      </w:r>
      <w:r w:rsidR="0050479C">
        <w:rPr>
          <w:sz w:val="28"/>
          <w:szCs w:val="28"/>
        </w:rPr>
        <w:t>ы</w:t>
      </w:r>
      <w:r w:rsidRPr="003811D7">
        <w:rPr>
          <w:sz w:val="28"/>
          <w:szCs w:val="28"/>
        </w:rPr>
        <w:t xml:space="preserve"> ин</w:t>
      </w:r>
      <w:r w:rsidR="0050479C">
        <w:rPr>
          <w:sz w:val="28"/>
          <w:szCs w:val="28"/>
        </w:rPr>
        <w:t>ые</w:t>
      </w:r>
      <w:r w:rsidRPr="003811D7">
        <w:rPr>
          <w:sz w:val="28"/>
          <w:szCs w:val="28"/>
        </w:rPr>
        <w:t xml:space="preserve"> межбюджетны</w:t>
      </w:r>
      <w:r w:rsidR="0050479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811D7">
        <w:rPr>
          <w:sz w:val="28"/>
          <w:szCs w:val="28"/>
        </w:rPr>
        <w:lastRenderedPageBreak/>
        <w:t>трансферт</w:t>
      </w:r>
      <w:r w:rsidR="0050479C">
        <w:rPr>
          <w:sz w:val="28"/>
          <w:szCs w:val="28"/>
        </w:rPr>
        <w:t>ы</w:t>
      </w:r>
      <w:r w:rsidRPr="003811D7">
        <w:rPr>
          <w:sz w:val="28"/>
          <w:szCs w:val="28"/>
        </w:rPr>
        <w:t>;</w:t>
      </w:r>
    </w:p>
    <w:p w:rsidR="003811D7" w:rsidRPr="003811D7" w:rsidRDefault="003811D7" w:rsidP="00DA1ABE">
      <w:pPr>
        <w:pStyle w:val="HTM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11D7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Pr="003811D7">
        <w:rPr>
          <w:rFonts w:ascii="Times New Roman" w:eastAsiaTheme="minorEastAsia" w:hAnsi="Times New Roman" w:cs="Times New Roman"/>
          <w:sz w:val="28"/>
          <w:szCs w:val="28"/>
        </w:rPr>
        <w:t xml:space="preserve">достижении значений результатов предоставления </w:t>
      </w:r>
      <w:r w:rsidR="0050479C" w:rsidRPr="0050479C">
        <w:rPr>
          <w:rFonts w:ascii="Times New Roman" w:eastAsiaTheme="minorEastAsia" w:hAnsi="Times New Roman" w:cs="Times New Roman"/>
          <w:sz w:val="28"/>
          <w:szCs w:val="28"/>
        </w:rPr>
        <w:t>ины</w:t>
      </w:r>
      <w:r w:rsidR="0050479C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50479C" w:rsidRPr="0050479C">
        <w:rPr>
          <w:rFonts w:ascii="Times New Roman" w:eastAsiaTheme="minorEastAsia" w:hAnsi="Times New Roman" w:cs="Times New Roman"/>
          <w:sz w:val="28"/>
          <w:szCs w:val="28"/>
        </w:rPr>
        <w:t xml:space="preserve"> межбюджетны</w:t>
      </w:r>
      <w:r w:rsidR="0050479C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50479C" w:rsidRPr="0050479C">
        <w:rPr>
          <w:rFonts w:ascii="Times New Roman" w:eastAsiaTheme="minorEastAsia" w:hAnsi="Times New Roman" w:cs="Times New Roman"/>
          <w:sz w:val="28"/>
          <w:szCs w:val="28"/>
        </w:rPr>
        <w:t xml:space="preserve"> трансферт</w:t>
      </w:r>
      <w:r w:rsidR="0050479C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="0050479C" w:rsidRPr="005047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11D7">
        <w:rPr>
          <w:rFonts w:ascii="Times New Roman" w:eastAsiaTheme="minorEastAsia" w:hAnsi="Times New Roman" w:cs="Times New Roman"/>
          <w:sz w:val="28"/>
          <w:szCs w:val="28"/>
        </w:rPr>
        <w:t>по форме</w:t>
      </w:r>
      <w:r>
        <w:rPr>
          <w:rFonts w:ascii="Times New Roman" w:eastAsiaTheme="minorEastAsia" w:hAnsi="Times New Roman" w:cs="Times New Roman"/>
          <w:sz w:val="28"/>
          <w:szCs w:val="28"/>
        </w:rPr>
        <w:t>, предусмотренной соглашением,</w:t>
      </w:r>
      <w:r w:rsidRPr="003811D7">
        <w:rPr>
          <w:rFonts w:ascii="Times New Roman" w:eastAsiaTheme="minorEastAsia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Theme="minorEastAsia" w:hAnsi="Times New Roman" w:cs="Times New Roman"/>
          <w:sz w:val="28"/>
          <w:szCs w:val="28"/>
        </w:rPr>
        <w:t>10 января</w:t>
      </w:r>
      <w:r w:rsidRPr="003811D7">
        <w:rPr>
          <w:rFonts w:ascii="Times New Roman" w:eastAsiaTheme="minorEastAsia" w:hAnsi="Times New Roman" w:cs="Times New Roman"/>
          <w:sz w:val="28"/>
          <w:szCs w:val="28"/>
        </w:rPr>
        <w:t xml:space="preserve"> года,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11D7">
        <w:rPr>
          <w:rFonts w:ascii="Times New Roman" w:eastAsiaTheme="minorEastAsia" w:hAnsi="Times New Roman" w:cs="Times New Roman"/>
          <w:sz w:val="28"/>
          <w:szCs w:val="28"/>
        </w:rPr>
        <w:t xml:space="preserve">следующего за годом, в котором </w:t>
      </w:r>
      <w:r w:rsidR="0050479C" w:rsidRPr="0050479C">
        <w:rPr>
          <w:rFonts w:ascii="Times New Roman" w:eastAsiaTheme="minorEastAsia" w:hAnsi="Times New Roman" w:cs="Times New Roman"/>
          <w:sz w:val="28"/>
          <w:szCs w:val="28"/>
        </w:rPr>
        <w:t>были получены иные межбюджетные трансферты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11D7" w:rsidRPr="00A71E95" w:rsidRDefault="003811D7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71E95">
        <w:rPr>
          <w:sz w:val="28"/>
          <w:szCs w:val="28"/>
        </w:rPr>
        <w:t>МЖКХ</w:t>
      </w:r>
      <w:r>
        <w:rPr>
          <w:sz w:val="28"/>
          <w:szCs w:val="28"/>
        </w:rPr>
        <w:t xml:space="preserve"> ЯО</w:t>
      </w:r>
      <w:r w:rsidRPr="00A71E95">
        <w:rPr>
          <w:sz w:val="28"/>
          <w:szCs w:val="28"/>
        </w:rPr>
        <w:t xml:space="preserve"> имеет право устанавливать в соглашении сроки и формы представления ОМСУ дополнительной отчетности.</w:t>
      </w:r>
    </w:p>
    <w:p w:rsidR="008B7CAF" w:rsidRPr="008B7CAF" w:rsidRDefault="00136AA2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B7CAF" w:rsidRPr="008B7CAF">
        <w:rPr>
          <w:sz w:val="28"/>
          <w:szCs w:val="28"/>
        </w:rPr>
        <w:t xml:space="preserve">Оценка результативности использования иных межбюджетных трансфертов получателем осуществляется ежегодно путем установления степени достижения плановых значений результатов. </w:t>
      </w:r>
    </w:p>
    <w:p w:rsidR="008B7CAF" w:rsidRPr="008B7CAF" w:rsidRDefault="008B7CAF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B7CAF">
        <w:rPr>
          <w:sz w:val="28"/>
          <w:szCs w:val="28"/>
        </w:rPr>
        <w:t xml:space="preserve">Результативность использования иных межбюджетных трансфертов (Ri) определяется по формуле: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Ri = Rfi / Rpi, </w:t>
      </w:r>
    </w:p>
    <w:p w:rsidR="008B7CAF" w:rsidRPr="008B7CAF" w:rsidRDefault="008B7CAF" w:rsidP="00DA1A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Rfi - фактическое значение соответствующего результата;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Rpi - плановое значение соответствующего результата.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При значении показателя Ri более 0,95 результативность использования иных межбюджетных трансфертов признается высокой, при значении показателя Ri от 0,5 до 0,95 включительно - средней, при значении показателя Ri менее 0,5 - низкой.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использования иных межбюджетных трансфертов (Si) рассчитывается по формуле: </w:t>
      </w:r>
    </w:p>
    <w:p w:rsidR="008B7CAF" w:rsidRPr="00DA1ABE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CA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7C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 = (Ri x Pi / Fi), </w:t>
      </w:r>
    </w:p>
    <w:p w:rsidR="008B7CAF" w:rsidRPr="00DA1ABE" w:rsidRDefault="008B7CAF" w:rsidP="00DA1A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DA1A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Pi - плановый объем бюджетных ассигнований, утвержденный в областном бюджете на финансирование мероприятия;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Fi - фактический объем финансирования расходов на реализацию мероприятия.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значение показателя Si более 0,95, эффективность использования иных межбюджетных трансфертов признается высокой, при значении показателя Si от 0,85 до 0,95 - средней, при значении показателя Si менее 0,85 - низкой. </w:t>
      </w:r>
    </w:p>
    <w:p w:rsidR="008B7CAF" w:rsidRPr="008B7CAF" w:rsidRDefault="008B7CAF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8B7CA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муниципальным образованием области по состоянию на 31 декабря года предоставления иных межбюджетных трансфертов допущены нарушения обязательств по достижению значений результатов предоставления иных межбюджетных трансфертов, установленных соглашением, и в срок до первой даты представления отчетности о достижении значений результатов предоставления иных межбюджетных трансфертов в году, следующем за годом предоставления иных межбюджетных трансфертов, указанные нарушения не устранены, муниципальное образование области в срок до 01 апреля года, следующего за годом предоставления иных межбюджетных трансфертов, должно вернуть в доход областного бюджета средства в объеме (Vвозврата), определяемом по формуле: </w:t>
      </w:r>
    </w:p>
    <w:p w:rsidR="003811D7" w:rsidRDefault="003811D7" w:rsidP="00DA1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6B5" w:rsidRPr="00770CA3" w:rsidRDefault="003826B5" w:rsidP="00DA1ABE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770CA3">
        <w:rPr>
          <w:sz w:val="28"/>
          <w:szCs w:val="28"/>
        </w:rPr>
        <w:t xml:space="preserve">Vвозврата = Vmp Ч(  Di / n) Ч k, </w:t>
      </w:r>
    </w:p>
    <w:p w:rsidR="003826B5" w:rsidRPr="00770CA3" w:rsidRDefault="003826B5" w:rsidP="00DA1ABE">
      <w:pPr>
        <w:pStyle w:val="ConsPlusNormal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70CA3">
        <w:rPr>
          <w:sz w:val="28"/>
          <w:szCs w:val="28"/>
        </w:rPr>
        <w:t>где:</w:t>
      </w:r>
    </w:p>
    <w:p w:rsidR="003826B5" w:rsidRPr="00770CA3" w:rsidRDefault="003826B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70CA3">
        <w:rPr>
          <w:sz w:val="28"/>
          <w:szCs w:val="28"/>
        </w:rPr>
        <w:t>V mp – размер иных межбюджетных трансфертов, фактически предоставленных в отчетном финансовом году.</w:t>
      </w:r>
    </w:p>
    <w:p w:rsidR="003826B5" w:rsidRPr="00770CA3" w:rsidRDefault="003826B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70CA3">
        <w:rPr>
          <w:sz w:val="28"/>
          <w:szCs w:val="28"/>
        </w:rPr>
        <w:t>При расчете размера средств, подлежащих возврату из местного бюджета в областной бюджет, в объеме иных межбюджетных трансфертов, предоставленных местному бюджету в отчетном финансовом году (Vmp), не учитывается размер остатка иных межбюджетных трансфертов, не использованных по состоянию на 1 января текущего финансового года;</w:t>
      </w:r>
    </w:p>
    <w:p w:rsidR="003826B5" w:rsidRPr="00770CA3" w:rsidRDefault="003826B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70CA3">
        <w:rPr>
          <w:sz w:val="28"/>
          <w:szCs w:val="28"/>
        </w:rPr>
        <w:t>Di – суммарное значение индексов Di, отражающих уровень недостижения i-го показат</w:t>
      </w:r>
      <w:r w:rsidR="004E7001">
        <w:rPr>
          <w:sz w:val="28"/>
          <w:szCs w:val="28"/>
        </w:rPr>
        <w:t>еля результата использования иных</w:t>
      </w:r>
      <w:r w:rsidRPr="00770CA3">
        <w:rPr>
          <w:sz w:val="28"/>
          <w:szCs w:val="28"/>
        </w:rPr>
        <w:t xml:space="preserve"> межбюджетн</w:t>
      </w:r>
      <w:r w:rsidR="004E7001">
        <w:rPr>
          <w:sz w:val="28"/>
          <w:szCs w:val="28"/>
        </w:rPr>
        <w:t>ых</w:t>
      </w:r>
      <w:r w:rsidRPr="00770CA3">
        <w:rPr>
          <w:sz w:val="28"/>
          <w:szCs w:val="28"/>
        </w:rPr>
        <w:t xml:space="preserve"> трансферт</w:t>
      </w:r>
      <w:r w:rsidR="004E7001">
        <w:rPr>
          <w:sz w:val="28"/>
          <w:szCs w:val="28"/>
        </w:rPr>
        <w:t>ов</w:t>
      </w:r>
      <w:r w:rsidRPr="00770CA3">
        <w:rPr>
          <w:sz w:val="28"/>
          <w:szCs w:val="28"/>
        </w:rPr>
        <w:t>, имеющих значение больше нуля;</w:t>
      </w:r>
    </w:p>
    <w:p w:rsidR="003826B5" w:rsidRPr="00770CA3" w:rsidRDefault="003826B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70CA3">
        <w:rPr>
          <w:sz w:val="28"/>
          <w:szCs w:val="28"/>
        </w:rPr>
        <w:t xml:space="preserve">n – общее количество показателей результата использования </w:t>
      </w:r>
      <w:r w:rsidR="004E7001" w:rsidRPr="004E7001">
        <w:rPr>
          <w:sz w:val="28"/>
          <w:szCs w:val="28"/>
        </w:rPr>
        <w:t>иных межбюджетных трансфертов</w:t>
      </w:r>
      <w:r w:rsidRPr="00770CA3">
        <w:rPr>
          <w:sz w:val="28"/>
          <w:szCs w:val="28"/>
        </w:rPr>
        <w:t>;</w:t>
      </w:r>
    </w:p>
    <w:p w:rsidR="003826B5" w:rsidRPr="00A71E95" w:rsidRDefault="003826B5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770CA3">
        <w:rPr>
          <w:sz w:val="28"/>
          <w:szCs w:val="28"/>
        </w:rPr>
        <w:t>k – коэффициент, равный 0,1.</w:t>
      </w:r>
    </w:p>
    <w:p w:rsidR="008B7CAF" w:rsidRPr="008B7CAF" w:rsidRDefault="003826B5" w:rsidP="00DA1ABE">
      <w:pPr>
        <w:pStyle w:val="ConsPlusNormal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16. </w:t>
      </w:r>
      <w:r w:rsidRPr="00A71E95">
        <w:rPr>
          <w:sz w:val="28"/>
          <w:szCs w:val="28"/>
        </w:rPr>
        <w:t xml:space="preserve">Остаток не использованной в текущем финансовом году иных межбюджетных трансфертов, потребность в котором сохраняется, при подтверждении потребности главным администратором доходов подлежит использованию в очередном финансовом году на те же цели в соответствии с постановлением Правительства области от 03.02.2017 N 75-п «Об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трансфертах». При установлении отсутствия у муниципального образования области потребности в </w:t>
      </w:r>
      <w:r w:rsidR="001E64A8">
        <w:rPr>
          <w:sz w:val="28"/>
          <w:szCs w:val="28"/>
        </w:rPr>
        <w:t>иных межбюджетных трансфертах</w:t>
      </w:r>
      <w:r w:rsidRPr="00A71E95">
        <w:rPr>
          <w:sz w:val="28"/>
          <w:szCs w:val="28"/>
        </w:rPr>
        <w:t xml:space="preserve"> остаток неиспользованных средств подлежит возврату в доход областного бюджета.</w:t>
      </w:r>
      <w:r w:rsidR="008B7CAF" w:rsidRPr="008B7CAF">
        <w:rPr>
          <w:sz w:val="28"/>
          <w:szCs w:val="28"/>
        </w:rPr>
        <w:t xml:space="preserve"> </w:t>
      </w:r>
    </w:p>
    <w:p w:rsidR="008B7CAF" w:rsidRPr="008B7CAF" w:rsidRDefault="003826B5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B7CAF" w:rsidRPr="008B7CAF">
        <w:rPr>
          <w:sz w:val="28"/>
          <w:szCs w:val="28"/>
        </w:rPr>
        <w:t xml:space="preserve">Ответственность за достоверность представляемых в соответствии с Методикой и правилами сведений, а также за целевое использование </w:t>
      </w:r>
      <w:r w:rsidR="001E64A8" w:rsidRPr="001E64A8">
        <w:rPr>
          <w:sz w:val="28"/>
          <w:szCs w:val="28"/>
        </w:rPr>
        <w:t xml:space="preserve">иных межбюджетных трансфертов </w:t>
      </w:r>
      <w:r w:rsidR="008B7CAF" w:rsidRPr="008B7CAF">
        <w:rPr>
          <w:sz w:val="28"/>
          <w:szCs w:val="28"/>
        </w:rPr>
        <w:t xml:space="preserve">возлагается на финансовые органы муниципальных образований области и уполномоченные органы. </w:t>
      </w:r>
    </w:p>
    <w:p w:rsidR="008B7CAF" w:rsidRPr="008B7CAF" w:rsidRDefault="003826B5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B7CAF" w:rsidRPr="008B7CAF">
        <w:rPr>
          <w:sz w:val="28"/>
          <w:szCs w:val="28"/>
        </w:rPr>
        <w:t xml:space="preserve">В случае нецелевого использования </w:t>
      </w:r>
      <w:r w:rsidR="00A808E3" w:rsidRPr="00A808E3">
        <w:rPr>
          <w:sz w:val="28"/>
          <w:szCs w:val="28"/>
        </w:rPr>
        <w:t xml:space="preserve">иных межбюджетных трансфертов </w:t>
      </w:r>
      <w:r w:rsidR="008B7CAF" w:rsidRPr="008B7CAF">
        <w:rPr>
          <w:sz w:val="28"/>
          <w:szCs w:val="28"/>
        </w:rPr>
        <w:t xml:space="preserve">к муниципальным образованиям области применяются бюджетные меры принуждения, предусмотренные главой 30 Бюджетного кодекса Российской Федерации. </w:t>
      </w:r>
    </w:p>
    <w:p w:rsidR="008B7CAF" w:rsidRPr="008B7CAF" w:rsidRDefault="003826B5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8B7CAF" w:rsidRPr="008B7CAF">
        <w:rPr>
          <w:sz w:val="28"/>
          <w:szCs w:val="28"/>
        </w:rPr>
        <w:t xml:space="preserve">Контроль за соблюдением органами местного самоуправления муниципальных образований области условий предоставления </w:t>
      </w:r>
      <w:r w:rsidR="00A808E3" w:rsidRPr="00A808E3">
        <w:rPr>
          <w:sz w:val="28"/>
          <w:szCs w:val="28"/>
        </w:rPr>
        <w:t>иных межбюджетных трансфертов</w:t>
      </w:r>
      <w:r w:rsidR="008B7CAF" w:rsidRPr="008B7CAF">
        <w:rPr>
          <w:sz w:val="28"/>
          <w:szCs w:val="28"/>
        </w:rPr>
        <w:t xml:space="preserve"> осуществляется </w:t>
      </w:r>
      <w:r w:rsidR="008B7CAF">
        <w:rPr>
          <w:sz w:val="28"/>
          <w:szCs w:val="28"/>
        </w:rPr>
        <w:t>МЖКХ ЯО</w:t>
      </w:r>
      <w:r w:rsidR="008B7CAF" w:rsidRPr="008B7CAF">
        <w:rPr>
          <w:sz w:val="28"/>
          <w:szCs w:val="28"/>
        </w:rPr>
        <w:t xml:space="preserve"> и органами финансового контроля. </w:t>
      </w:r>
    </w:p>
    <w:p w:rsidR="003811D7" w:rsidRDefault="003811D7" w:rsidP="00DA1AB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sectPr w:rsidR="003811D7" w:rsidSect="00DA1AB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C9" w:rsidRDefault="00F639C9" w:rsidP="007E774E">
      <w:pPr>
        <w:spacing w:after="0" w:line="240" w:lineRule="auto"/>
      </w:pPr>
      <w:r>
        <w:separator/>
      </w:r>
    </w:p>
  </w:endnote>
  <w:endnote w:type="continuationSeparator" w:id="0">
    <w:p w:rsidR="00F639C9" w:rsidRDefault="00F639C9" w:rsidP="007E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C9" w:rsidRDefault="00F639C9" w:rsidP="007E774E">
      <w:pPr>
        <w:spacing w:after="0" w:line="240" w:lineRule="auto"/>
      </w:pPr>
      <w:r>
        <w:separator/>
      </w:r>
    </w:p>
  </w:footnote>
  <w:footnote w:type="continuationSeparator" w:id="0">
    <w:p w:rsidR="00F639C9" w:rsidRDefault="00F639C9" w:rsidP="007E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579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774E" w:rsidRPr="00DA1ABE" w:rsidRDefault="0017410B" w:rsidP="00DA1A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1A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1A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1A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5E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1A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583"/>
    <w:multiLevelType w:val="hybridMultilevel"/>
    <w:tmpl w:val="7DE420BA"/>
    <w:lvl w:ilvl="0" w:tplc="07D6DC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D7CE4"/>
    <w:multiLevelType w:val="hybridMultilevel"/>
    <w:tmpl w:val="DF464142"/>
    <w:lvl w:ilvl="0" w:tplc="C1B6D5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2128A1"/>
    <w:multiLevelType w:val="multilevel"/>
    <w:tmpl w:val="B3ECE56A"/>
    <w:lvl w:ilvl="0">
      <w:start w:val="1"/>
      <w:numFmt w:val="decimal"/>
      <w:lvlText w:val="%1."/>
      <w:lvlJc w:val="left"/>
      <w:pPr>
        <w:ind w:left="1470" w:hanging="930"/>
      </w:pPr>
      <w:rPr>
        <w:rFonts w:ascii="Times New Roman" w:hAnsi="Times New Roman" w:cs="Times New Roman" w:hint="default"/>
        <w:color w:val="000000" w:themeColor="text1"/>
        <w:u w:val="none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45B61F86"/>
    <w:multiLevelType w:val="multilevel"/>
    <w:tmpl w:val="DFDA47DE"/>
    <w:lvl w:ilvl="0">
      <w:start w:val="1"/>
      <w:numFmt w:val="decimal"/>
      <w:lvlText w:val="%1."/>
      <w:lvlJc w:val="left"/>
      <w:pPr>
        <w:ind w:left="1470" w:hanging="93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0A11BA"/>
    <w:multiLevelType w:val="multilevel"/>
    <w:tmpl w:val="0B643954"/>
    <w:lvl w:ilvl="0">
      <w:start w:val="1"/>
      <w:numFmt w:val="decimal"/>
      <w:lvlText w:val="%1."/>
      <w:lvlJc w:val="left"/>
      <w:pPr>
        <w:ind w:left="1470" w:hanging="930"/>
      </w:pPr>
      <w:rPr>
        <w:rFonts w:ascii="Times New Roman" w:hAnsi="Times New Roman" w:cs="Times New Roman" w:hint="default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B9114A"/>
    <w:multiLevelType w:val="hybridMultilevel"/>
    <w:tmpl w:val="7BFAC800"/>
    <w:lvl w:ilvl="0" w:tplc="47504AA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35"/>
    <w:rsid w:val="00002C74"/>
    <w:rsid w:val="0002291B"/>
    <w:rsid w:val="0002350D"/>
    <w:rsid w:val="00072794"/>
    <w:rsid w:val="00092E6F"/>
    <w:rsid w:val="000961BD"/>
    <w:rsid w:val="000A131A"/>
    <w:rsid w:val="000B0410"/>
    <w:rsid w:val="000D2362"/>
    <w:rsid w:val="000F22F5"/>
    <w:rsid w:val="000F3AFE"/>
    <w:rsid w:val="000F7133"/>
    <w:rsid w:val="00136AA2"/>
    <w:rsid w:val="00142376"/>
    <w:rsid w:val="0017410B"/>
    <w:rsid w:val="00182567"/>
    <w:rsid w:val="00182AD4"/>
    <w:rsid w:val="00186A9D"/>
    <w:rsid w:val="00191059"/>
    <w:rsid w:val="0019252F"/>
    <w:rsid w:val="00197A9B"/>
    <w:rsid w:val="001A0E11"/>
    <w:rsid w:val="001A2EF5"/>
    <w:rsid w:val="001B11E6"/>
    <w:rsid w:val="001B1BA6"/>
    <w:rsid w:val="001C3C17"/>
    <w:rsid w:val="001D661D"/>
    <w:rsid w:val="001E64A8"/>
    <w:rsid w:val="001E6BCB"/>
    <w:rsid w:val="00206209"/>
    <w:rsid w:val="00211F6D"/>
    <w:rsid w:val="002120D5"/>
    <w:rsid w:val="002750F4"/>
    <w:rsid w:val="002909A2"/>
    <w:rsid w:val="002B1FA3"/>
    <w:rsid w:val="002C67B9"/>
    <w:rsid w:val="002E1134"/>
    <w:rsid w:val="002E37A2"/>
    <w:rsid w:val="003051CD"/>
    <w:rsid w:val="003278F1"/>
    <w:rsid w:val="0034548A"/>
    <w:rsid w:val="00371335"/>
    <w:rsid w:val="00377C21"/>
    <w:rsid w:val="003811D7"/>
    <w:rsid w:val="003826B5"/>
    <w:rsid w:val="00385F50"/>
    <w:rsid w:val="00391836"/>
    <w:rsid w:val="00397DF0"/>
    <w:rsid w:val="003D128A"/>
    <w:rsid w:val="003E248D"/>
    <w:rsid w:val="003E55D0"/>
    <w:rsid w:val="003E578C"/>
    <w:rsid w:val="003E6A51"/>
    <w:rsid w:val="003E7B3E"/>
    <w:rsid w:val="003F39BA"/>
    <w:rsid w:val="00420CBF"/>
    <w:rsid w:val="0046449B"/>
    <w:rsid w:val="004701FF"/>
    <w:rsid w:val="00471467"/>
    <w:rsid w:val="00473319"/>
    <w:rsid w:val="00477428"/>
    <w:rsid w:val="00486378"/>
    <w:rsid w:val="004A417D"/>
    <w:rsid w:val="004A5A4A"/>
    <w:rsid w:val="004D2682"/>
    <w:rsid w:val="004D26B8"/>
    <w:rsid w:val="004E7001"/>
    <w:rsid w:val="0050479C"/>
    <w:rsid w:val="00511512"/>
    <w:rsid w:val="0051454A"/>
    <w:rsid w:val="005171F8"/>
    <w:rsid w:val="00525C58"/>
    <w:rsid w:val="005266F9"/>
    <w:rsid w:val="00544663"/>
    <w:rsid w:val="00545FFF"/>
    <w:rsid w:val="00566ECE"/>
    <w:rsid w:val="005955E5"/>
    <w:rsid w:val="005A0832"/>
    <w:rsid w:val="005A36FE"/>
    <w:rsid w:val="005A4B8F"/>
    <w:rsid w:val="005A7D18"/>
    <w:rsid w:val="005C6F59"/>
    <w:rsid w:val="005C75F3"/>
    <w:rsid w:val="005E2697"/>
    <w:rsid w:val="005E4DB5"/>
    <w:rsid w:val="00630141"/>
    <w:rsid w:val="006531A8"/>
    <w:rsid w:val="006579D2"/>
    <w:rsid w:val="006613C1"/>
    <w:rsid w:val="006D5294"/>
    <w:rsid w:val="00704E7B"/>
    <w:rsid w:val="00711A6E"/>
    <w:rsid w:val="00723D8E"/>
    <w:rsid w:val="0072515E"/>
    <w:rsid w:val="00726888"/>
    <w:rsid w:val="00733554"/>
    <w:rsid w:val="00740955"/>
    <w:rsid w:val="0074508C"/>
    <w:rsid w:val="00751F0A"/>
    <w:rsid w:val="00752245"/>
    <w:rsid w:val="00760F41"/>
    <w:rsid w:val="00765798"/>
    <w:rsid w:val="00770CA3"/>
    <w:rsid w:val="007933DD"/>
    <w:rsid w:val="00794092"/>
    <w:rsid w:val="007A6E36"/>
    <w:rsid w:val="007B38B3"/>
    <w:rsid w:val="007D0D3E"/>
    <w:rsid w:val="007D75F6"/>
    <w:rsid w:val="007E4028"/>
    <w:rsid w:val="007E774E"/>
    <w:rsid w:val="00802E15"/>
    <w:rsid w:val="00804994"/>
    <w:rsid w:val="008316CE"/>
    <w:rsid w:val="00834552"/>
    <w:rsid w:val="00854233"/>
    <w:rsid w:val="00873F18"/>
    <w:rsid w:val="00875E4E"/>
    <w:rsid w:val="008872FA"/>
    <w:rsid w:val="008B6DF5"/>
    <w:rsid w:val="008B7CAF"/>
    <w:rsid w:val="008E06BA"/>
    <w:rsid w:val="008F1F35"/>
    <w:rsid w:val="00910915"/>
    <w:rsid w:val="00914802"/>
    <w:rsid w:val="009152B6"/>
    <w:rsid w:val="00924872"/>
    <w:rsid w:val="009518F5"/>
    <w:rsid w:val="0095542D"/>
    <w:rsid w:val="00982FE4"/>
    <w:rsid w:val="009A240E"/>
    <w:rsid w:val="009A6720"/>
    <w:rsid w:val="009B571D"/>
    <w:rsid w:val="009E6CCB"/>
    <w:rsid w:val="009F01DF"/>
    <w:rsid w:val="009F2008"/>
    <w:rsid w:val="00A101EA"/>
    <w:rsid w:val="00A353A9"/>
    <w:rsid w:val="00A518F1"/>
    <w:rsid w:val="00A71E95"/>
    <w:rsid w:val="00A74279"/>
    <w:rsid w:val="00A75DDB"/>
    <w:rsid w:val="00A808E3"/>
    <w:rsid w:val="00A82485"/>
    <w:rsid w:val="00AA6B40"/>
    <w:rsid w:val="00AB1AF8"/>
    <w:rsid w:val="00AB6122"/>
    <w:rsid w:val="00AB7455"/>
    <w:rsid w:val="00AC1704"/>
    <w:rsid w:val="00AC633D"/>
    <w:rsid w:val="00AD30D6"/>
    <w:rsid w:val="00AD502F"/>
    <w:rsid w:val="00AD5987"/>
    <w:rsid w:val="00AD6DE1"/>
    <w:rsid w:val="00AE2744"/>
    <w:rsid w:val="00B004F6"/>
    <w:rsid w:val="00B0237E"/>
    <w:rsid w:val="00B30426"/>
    <w:rsid w:val="00B311CA"/>
    <w:rsid w:val="00B52C4E"/>
    <w:rsid w:val="00B62647"/>
    <w:rsid w:val="00B636B8"/>
    <w:rsid w:val="00B7425D"/>
    <w:rsid w:val="00B75B79"/>
    <w:rsid w:val="00B80ACB"/>
    <w:rsid w:val="00BA14EE"/>
    <w:rsid w:val="00BA5EA3"/>
    <w:rsid w:val="00BB1FA7"/>
    <w:rsid w:val="00BB700F"/>
    <w:rsid w:val="00BE00CB"/>
    <w:rsid w:val="00C00B07"/>
    <w:rsid w:val="00C06EE0"/>
    <w:rsid w:val="00C07879"/>
    <w:rsid w:val="00C35C83"/>
    <w:rsid w:val="00C56D30"/>
    <w:rsid w:val="00C5738A"/>
    <w:rsid w:val="00C769E3"/>
    <w:rsid w:val="00C80110"/>
    <w:rsid w:val="00C808CA"/>
    <w:rsid w:val="00C80EDF"/>
    <w:rsid w:val="00C86C1A"/>
    <w:rsid w:val="00C9492A"/>
    <w:rsid w:val="00CB228F"/>
    <w:rsid w:val="00CC444D"/>
    <w:rsid w:val="00CC7BA9"/>
    <w:rsid w:val="00D01321"/>
    <w:rsid w:val="00D30081"/>
    <w:rsid w:val="00D37F9F"/>
    <w:rsid w:val="00D55211"/>
    <w:rsid w:val="00D6267B"/>
    <w:rsid w:val="00D65801"/>
    <w:rsid w:val="00D92F80"/>
    <w:rsid w:val="00DA1ABE"/>
    <w:rsid w:val="00DC5854"/>
    <w:rsid w:val="00E02C3B"/>
    <w:rsid w:val="00E064F9"/>
    <w:rsid w:val="00E071A3"/>
    <w:rsid w:val="00E178E9"/>
    <w:rsid w:val="00E22661"/>
    <w:rsid w:val="00E576ED"/>
    <w:rsid w:val="00E60013"/>
    <w:rsid w:val="00E65EDF"/>
    <w:rsid w:val="00E71804"/>
    <w:rsid w:val="00E75271"/>
    <w:rsid w:val="00E75D70"/>
    <w:rsid w:val="00E77CD8"/>
    <w:rsid w:val="00E8048F"/>
    <w:rsid w:val="00E82F61"/>
    <w:rsid w:val="00E8570E"/>
    <w:rsid w:val="00E959C1"/>
    <w:rsid w:val="00E96B3A"/>
    <w:rsid w:val="00E97DEC"/>
    <w:rsid w:val="00EA6597"/>
    <w:rsid w:val="00EA65D2"/>
    <w:rsid w:val="00EB1024"/>
    <w:rsid w:val="00EB1C76"/>
    <w:rsid w:val="00EB1CF7"/>
    <w:rsid w:val="00EB61B5"/>
    <w:rsid w:val="00EC7581"/>
    <w:rsid w:val="00F31342"/>
    <w:rsid w:val="00F37682"/>
    <w:rsid w:val="00F37D81"/>
    <w:rsid w:val="00F5389F"/>
    <w:rsid w:val="00F57BB4"/>
    <w:rsid w:val="00F61E15"/>
    <w:rsid w:val="00F639C9"/>
    <w:rsid w:val="00F64464"/>
    <w:rsid w:val="00F76492"/>
    <w:rsid w:val="00F80F2C"/>
    <w:rsid w:val="00F82506"/>
    <w:rsid w:val="00F95BE3"/>
    <w:rsid w:val="00FA4515"/>
    <w:rsid w:val="00FA7B5B"/>
    <w:rsid w:val="00FD0C90"/>
    <w:rsid w:val="00FD182B"/>
    <w:rsid w:val="00FE1C06"/>
    <w:rsid w:val="00FE6433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C89B5-CBF9-4BAA-8C67-367661A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1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9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E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74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E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74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7742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81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11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19EE-C59F-4182-BB64-58B7CFA3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Щагина Елена Сергеевна</dc:creator>
  <cp:lastModifiedBy>Овсянникова Евгения Владимировна</cp:lastModifiedBy>
  <cp:revision>2</cp:revision>
  <cp:lastPrinted>2023-10-16T09:57:00Z</cp:lastPrinted>
  <dcterms:created xsi:type="dcterms:W3CDTF">2023-10-17T15:11:00Z</dcterms:created>
  <dcterms:modified xsi:type="dcterms:W3CDTF">2023-10-17T15:11:00Z</dcterms:modified>
</cp:coreProperties>
</file>