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11D1E">
        <w:rPr>
          <w:color w:val="000000"/>
          <w:sz w:val="28"/>
          <w:szCs w:val="28"/>
        </w:rPr>
        <w:t xml:space="preserve"> 6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3C640C" w:rsidRDefault="003C640C" w:rsidP="003C640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7E54F9" w:rsidRDefault="007E54F9" w:rsidP="009A4117">
      <w:pPr>
        <w:jc w:val="center"/>
        <w:rPr>
          <w:b/>
          <w:bCs/>
          <w:color w:val="000000"/>
          <w:sz w:val="28"/>
          <w:szCs w:val="28"/>
        </w:rPr>
      </w:pP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310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7372"/>
        <w:gridCol w:w="1134"/>
        <w:gridCol w:w="1701"/>
        <w:gridCol w:w="850"/>
        <w:gridCol w:w="1843"/>
        <w:gridCol w:w="1843"/>
        <w:gridCol w:w="567"/>
      </w:tblGrid>
      <w:tr w:rsidR="00C97FFC" w:rsidTr="00056092">
        <w:trPr>
          <w:gridAfter w:val="1"/>
          <w:wAfter w:w="567" w:type="dxa"/>
          <w:trHeight w:val="557"/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расхо</w:t>
            </w:r>
            <w:r w:rsidR="008E38B9">
              <w:rPr>
                <w:bCs/>
                <w:color w:val="000000"/>
                <w:sz w:val="24"/>
                <w:szCs w:val="24"/>
              </w:rPr>
              <w:t>-</w:t>
            </w: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C97FFC" w:rsidRPr="00B41C79" w:rsidRDefault="00C97FFC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97FFC" w:rsidTr="00056092">
        <w:trPr>
          <w:gridAfter w:val="1"/>
          <w:wAfter w:w="567" w:type="dxa"/>
          <w:trHeight w:val="317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12 979 228 684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13 107 301 658</w:t>
            </w:r>
          </w:p>
        </w:tc>
      </w:tr>
      <w:tr w:rsidR="00C97FFC" w:rsidTr="00056092">
        <w:trPr>
          <w:gridAfter w:val="1"/>
          <w:wAfter w:w="567" w:type="dxa"/>
          <w:trHeight w:val="52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C97FFC" w:rsidTr="00056092">
        <w:trPr>
          <w:gridAfter w:val="1"/>
          <w:wAfter w:w="567" w:type="dxa"/>
          <w:trHeight w:val="501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5 284 468 742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5 288 483 342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3 146 505 296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3 146 505 296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C97FFC" w:rsidTr="00056092">
        <w:trPr>
          <w:gridAfter w:val="1"/>
          <w:wAfter w:w="567" w:type="dxa"/>
          <w:trHeight w:val="551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C97FFC" w:rsidTr="00056092">
        <w:trPr>
          <w:gridAfter w:val="1"/>
          <w:wAfter w:w="567" w:type="dxa"/>
          <w:trHeight w:val="25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C97FFC" w:rsidTr="00056092">
        <w:trPr>
          <w:gridAfter w:val="1"/>
          <w:wAfter w:w="567" w:type="dxa"/>
          <w:trHeight w:val="334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7FFC" w:rsidTr="00056092">
        <w:trPr>
          <w:gridAfter w:val="1"/>
          <w:wAfter w:w="567" w:type="dxa"/>
          <w:trHeight w:val="238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7FFC" w:rsidTr="00056092">
        <w:trPr>
          <w:gridAfter w:val="1"/>
          <w:wAfter w:w="567" w:type="dxa"/>
          <w:trHeight w:val="500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C97FFC" w:rsidTr="00056092">
        <w:trPr>
          <w:gridAfter w:val="1"/>
          <w:wAfter w:w="567" w:type="dxa"/>
          <w:trHeight w:val="409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C97FFC" w:rsidTr="00056092">
        <w:trPr>
          <w:gridAfter w:val="1"/>
          <w:wAfter w:w="567" w:type="dxa"/>
          <w:trHeight w:val="783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7FFC" w:rsidTr="00056092">
        <w:trPr>
          <w:gridAfter w:val="1"/>
          <w:wAfter w:w="567" w:type="dxa"/>
          <w:trHeight w:val="510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97FFC" w:rsidTr="00056092">
        <w:trPr>
          <w:gridAfter w:val="1"/>
          <w:wAfter w:w="567" w:type="dxa"/>
          <w:trHeight w:val="50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  <w:trHeight w:val="769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  <w:trHeight w:val="45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75 366 806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75 410 906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2 501 761 393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2 348 212 849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2 470 939 384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2 317 390 840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C97FFC" w:rsidTr="00056092">
        <w:trPr>
          <w:gridAfter w:val="1"/>
          <w:wAfter w:w="567" w:type="dxa"/>
          <w:trHeight w:val="992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22 124 833 879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22 245 964 169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C97FFC" w:rsidTr="00056092">
        <w:trPr>
          <w:gridAfter w:val="1"/>
          <w:wAfter w:w="567" w:type="dxa"/>
          <w:trHeight w:val="1502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C97FFC" w:rsidTr="00056092">
        <w:trPr>
          <w:gridAfter w:val="1"/>
          <w:wAfter w:w="567" w:type="dxa"/>
          <w:trHeight w:val="503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C97FFC" w:rsidTr="00056092">
        <w:trPr>
          <w:gridAfter w:val="1"/>
          <w:wAfter w:w="567" w:type="dxa"/>
          <w:trHeight w:val="1067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C97FFC" w:rsidTr="00056092">
        <w:trPr>
          <w:gridAfter w:val="1"/>
          <w:wAfter w:w="567" w:type="dxa"/>
          <w:trHeight w:val="471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C97FFC" w:rsidTr="00056092">
        <w:trPr>
          <w:gridAfter w:val="1"/>
          <w:wAfter w:w="567" w:type="dxa"/>
          <w:trHeight w:val="15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C97FFC" w:rsidTr="00056092">
        <w:trPr>
          <w:gridAfter w:val="1"/>
          <w:wAfter w:w="567" w:type="dxa"/>
          <w:trHeight w:val="984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C97FFC" w:rsidTr="00056092">
        <w:trPr>
          <w:gridAfter w:val="1"/>
          <w:wAfter w:w="567" w:type="dxa"/>
          <w:trHeight w:val="493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97FFC" w:rsidTr="00056092">
        <w:trPr>
          <w:gridAfter w:val="1"/>
          <w:wAfter w:w="567" w:type="dxa"/>
          <w:trHeight w:val="493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02.7.E1.51734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02.7.E2.51890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02.7.E6.53590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0560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68 642 418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68 961 818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57 018 218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595 232 377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831 909 044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соответствия безопасности информации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23.7.D2.51170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847 427 989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888 985 093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4 525 467 494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3 025 501 494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4 400 817 628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2 900 851 628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3 991 334 790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3 683 334 515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3 058 467 668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15 148 863 898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15 650 084 419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области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75 050 594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75 060 594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62 116 423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62 116 423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1 260 958 755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1 236 986 555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1 087 758 227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1 063 959 890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344 747 951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344 935 322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471 556 560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550 074 199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13.3.04.R7530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5 723 582 644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2 981 720 623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1 161 286 725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353 621 886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196 193 703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271 295 861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114 303 200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от </w:t>
            </w:r>
            <w:r w:rsidR="00056092">
              <w:rPr>
                <w:color w:val="000000"/>
                <w:sz w:val="24"/>
                <w:szCs w:val="24"/>
              </w:rPr>
              <w:t>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адресная программа по переселению граждан из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собственности Ярославской области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3 104 523 867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3 002 970 239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региональных аэропортов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17.2.V7.53860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 w:rsidRPr="00056092">
              <w:rPr>
                <w:color w:val="000000"/>
                <w:spacing w:val="-2"/>
                <w:sz w:val="24"/>
                <w:szCs w:val="24"/>
              </w:rPr>
              <w:t>власти, государственных органах Ярославской области и учреждениях</w:t>
            </w:r>
            <w:r>
              <w:rPr>
                <w:color w:val="000000"/>
                <w:sz w:val="24"/>
                <w:szCs w:val="24"/>
              </w:rPr>
              <w:t>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286 019 119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300 469 019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лесных отношений,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"Сохранение лесов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38 545 943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38 763 443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21 987 409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21 977 409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1 600 842 572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3 160 446 858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1 516 779 974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и утверждение схемы </w:t>
            </w:r>
            <w:r>
              <w:rPr>
                <w:color w:val="000000"/>
                <w:sz w:val="24"/>
                <w:szCs w:val="24"/>
              </w:rPr>
              <w:lastRenderedPageBreak/>
              <w:t>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172 636 184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82 952 418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83 268 418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402 746 600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382 926 082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16.5.L2.54500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65 316 517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65 316 517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64 178 817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64 178 817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63 832 211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63 832 211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"Реализация принципов открытого государственного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802 629 292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803 132 492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</w:t>
            </w:r>
            <w:r>
              <w:rPr>
                <w:color w:val="000000"/>
                <w:sz w:val="24"/>
                <w:szCs w:val="24"/>
              </w:rPr>
              <w:lastRenderedPageBreak/>
              <w:t>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дополнительная выплата к пенсии спасателям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48 256 898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48 760 098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18.2.J3.70360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126 320 584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126 355 167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поддержки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лабораторных исследований по диагностике болезней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проведения мероприятий при осуществлении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охраны объектов культурного наследия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22 360 929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22 647 729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20 299 785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20 586 585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14 102 904 063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12 689 583 288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содержания автомобильных дорог регионального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автомобильных дорог регионального, межмуниципального значения и искусственных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8 204 984 014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24.7.R1.57840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25 800 019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25 250 019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97FFC" w:rsidTr="00056092">
        <w:trPr>
          <w:gridAfter w:val="1"/>
          <w:wAfter w:w="567" w:type="dxa"/>
          <w:trHeight w:val="756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  <w:trHeight w:val="45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  <w:trHeight w:val="24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C97FFC" w:rsidTr="00056092">
        <w:trPr>
          <w:gridAfter w:val="1"/>
          <w:wAfter w:w="567" w:type="dxa"/>
          <w:trHeight w:val="737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C97FFC" w:rsidTr="00056092">
        <w:trPr>
          <w:gridAfter w:val="1"/>
          <w:wAfter w:w="567" w:type="dxa"/>
          <w:trHeight w:val="17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  <w:trHeight w:val="485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93 016 856 079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89 340 329 253</w:t>
            </w:r>
          </w:p>
        </w:tc>
      </w:tr>
      <w:tr w:rsidR="00C97FFC" w:rsidTr="00056092">
        <w:trPr>
          <w:gridAfter w:val="1"/>
          <w:wAfter w:w="567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8 355 255 035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14 822 008 317</w:t>
            </w:r>
          </w:p>
        </w:tc>
      </w:tr>
      <w:tr w:rsidR="00C97FFC" w:rsidTr="00056092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FC" w:rsidRDefault="00C97FFC" w:rsidP="00EE70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7FFC" w:rsidRDefault="00C97FFC" w:rsidP="00EE70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97FFC" w:rsidRDefault="00C97FFC" w:rsidP="00C103B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 w:rsidP="001D43BC"/>
    <w:sectPr w:rsidR="0009498D" w:rsidSect="001D160C">
      <w:headerReference w:type="default" r:id="rId8"/>
      <w:pgSz w:w="16837" w:h="11905" w:orient="landscape" w:code="9"/>
      <w:pgMar w:top="1588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1E" w:rsidRDefault="00AE5B1E" w:rsidP="00E657C7">
      <w:r>
        <w:separator/>
      </w:r>
    </w:p>
  </w:endnote>
  <w:endnote w:type="continuationSeparator" w:id="0">
    <w:p w:rsidR="00AE5B1E" w:rsidRDefault="00AE5B1E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1E" w:rsidRDefault="00AE5B1E" w:rsidP="00E657C7">
      <w:r>
        <w:separator/>
      </w:r>
    </w:p>
  </w:footnote>
  <w:footnote w:type="continuationSeparator" w:id="0">
    <w:p w:rsidR="00AE5B1E" w:rsidRDefault="00AE5B1E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E70BE">
      <w:tc>
        <w:tcPr>
          <w:tcW w:w="14786" w:type="dxa"/>
        </w:tcPr>
        <w:p w:rsidR="00EE70BE" w:rsidRDefault="00EE70B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C640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E70BE" w:rsidRDefault="00EE70B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56092"/>
    <w:rsid w:val="00072480"/>
    <w:rsid w:val="0009498D"/>
    <w:rsid w:val="000D4CF0"/>
    <w:rsid w:val="00135645"/>
    <w:rsid w:val="00146CC3"/>
    <w:rsid w:val="00170686"/>
    <w:rsid w:val="001C5731"/>
    <w:rsid w:val="001D160C"/>
    <w:rsid w:val="001D43BC"/>
    <w:rsid w:val="00212C4A"/>
    <w:rsid w:val="00217666"/>
    <w:rsid w:val="002314FE"/>
    <w:rsid w:val="00250BA3"/>
    <w:rsid w:val="002700D8"/>
    <w:rsid w:val="00283AD7"/>
    <w:rsid w:val="00293CA0"/>
    <w:rsid w:val="00294490"/>
    <w:rsid w:val="002B4146"/>
    <w:rsid w:val="002B4546"/>
    <w:rsid w:val="002B5F9D"/>
    <w:rsid w:val="002C1C5E"/>
    <w:rsid w:val="002E5736"/>
    <w:rsid w:val="003A7C5E"/>
    <w:rsid w:val="003C640C"/>
    <w:rsid w:val="003D0661"/>
    <w:rsid w:val="003D1F15"/>
    <w:rsid w:val="00470654"/>
    <w:rsid w:val="00490CD3"/>
    <w:rsid w:val="00490DE0"/>
    <w:rsid w:val="00564BEF"/>
    <w:rsid w:val="00596641"/>
    <w:rsid w:val="005A7A23"/>
    <w:rsid w:val="005D22FF"/>
    <w:rsid w:val="005E6F77"/>
    <w:rsid w:val="00680427"/>
    <w:rsid w:val="00696909"/>
    <w:rsid w:val="006B2943"/>
    <w:rsid w:val="007003B6"/>
    <w:rsid w:val="007144E3"/>
    <w:rsid w:val="00776527"/>
    <w:rsid w:val="00785564"/>
    <w:rsid w:val="00794706"/>
    <w:rsid w:val="007E1C64"/>
    <w:rsid w:val="007E54F9"/>
    <w:rsid w:val="00802EEF"/>
    <w:rsid w:val="008810D4"/>
    <w:rsid w:val="008B2C76"/>
    <w:rsid w:val="008E2FC4"/>
    <w:rsid w:val="008E38B9"/>
    <w:rsid w:val="008F7995"/>
    <w:rsid w:val="00905C02"/>
    <w:rsid w:val="00930D98"/>
    <w:rsid w:val="00997CAC"/>
    <w:rsid w:val="009A4117"/>
    <w:rsid w:val="009C0186"/>
    <w:rsid w:val="009C74A2"/>
    <w:rsid w:val="00A50FE6"/>
    <w:rsid w:val="00AB6B7A"/>
    <w:rsid w:val="00AC632A"/>
    <w:rsid w:val="00AD4A1F"/>
    <w:rsid w:val="00AE5B1E"/>
    <w:rsid w:val="00AF1DB6"/>
    <w:rsid w:val="00B400FB"/>
    <w:rsid w:val="00B4126E"/>
    <w:rsid w:val="00B57070"/>
    <w:rsid w:val="00B85D48"/>
    <w:rsid w:val="00C103BA"/>
    <w:rsid w:val="00C13D42"/>
    <w:rsid w:val="00C4571B"/>
    <w:rsid w:val="00C85B82"/>
    <w:rsid w:val="00C97FFC"/>
    <w:rsid w:val="00CA4BA7"/>
    <w:rsid w:val="00CB00F8"/>
    <w:rsid w:val="00CB587E"/>
    <w:rsid w:val="00D13D57"/>
    <w:rsid w:val="00D373D2"/>
    <w:rsid w:val="00D715A0"/>
    <w:rsid w:val="00DA3180"/>
    <w:rsid w:val="00DB0253"/>
    <w:rsid w:val="00E01E83"/>
    <w:rsid w:val="00E657C7"/>
    <w:rsid w:val="00E728FF"/>
    <w:rsid w:val="00EE70BE"/>
    <w:rsid w:val="00F11D1E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CE5A-8475-461C-9ABA-DB754806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182</Pages>
  <Words>38406</Words>
  <Characters>218920</Characters>
  <Application>Microsoft Office Word</Application>
  <DocSecurity>0</DocSecurity>
  <Lines>1824</Lines>
  <Paragraphs>513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dcterms:created xsi:type="dcterms:W3CDTF">2022-04-28T11:15:00Z</dcterms:created>
  <dcterms:modified xsi:type="dcterms:W3CDTF">2022-04-29T07:14:00Z</dcterms:modified>
</cp:coreProperties>
</file>