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16" w:rsidRPr="001A1067" w:rsidRDefault="000A0F16" w:rsidP="000A0F16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  <w:r w:rsidR="00BA3173">
        <w:rPr>
          <w:color w:val="000000"/>
          <w:sz w:val="28"/>
          <w:szCs w:val="28"/>
        </w:rPr>
        <w:t>3</w:t>
      </w:r>
    </w:p>
    <w:p w:rsidR="000A0F16" w:rsidRPr="001A1067" w:rsidRDefault="000A0F16" w:rsidP="000A0F16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к Закону Ярославской области</w:t>
      </w:r>
    </w:p>
    <w:p w:rsidR="000A0F16" w:rsidRPr="00776EC1" w:rsidRDefault="00AE7FFC" w:rsidP="000A0F16">
      <w:pPr>
        <w:tabs>
          <w:tab w:val="left" w:pos="5490"/>
          <w:tab w:val="right" w:pos="15136"/>
        </w:tabs>
        <w:spacing w:before="120"/>
        <w:jc w:val="right"/>
        <w:rPr>
          <w:color w:val="000000"/>
          <w:sz w:val="28"/>
          <w:szCs w:val="28"/>
        </w:rPr>
      </w:pPr>
      <w:r w:rsidRPr="00AE7FFC">
        <w:rPr>
          <w:color w:val="000000"/>
          <w:sz w:val="28"/>
          <w:szCs w:val="28"/>
        </w:rPr>
        <w:t>от 20.02.2021 № 3-з</w:t>
      </w:r>
      <w:bookmarkStart w:id="0" w:name="_GoBack"/>
      <w:bookmarkEnd w:id="0"/>
    </w:p>
    <w:p w:rsidR="000A0F16" w:rsidRPr="00116869" w:rsidRDefault="000A0F16" w:rsidP="000A0F16">
      <w:pPr>
        <w:jc w:val="right"/>
        <w:rPr>
          <w:sz w:val="28"/>
          <w:szCs w:val="28"/>
        </w:rPr>
      </w:pPr>
    </w:p>
    <w:p w:rsidR="000A0F16" w:rsidRPr="00116869" w:rsidRDefault="000A0F16" w:rsidP="000A0F16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116869">
        <w:rPr>
          <w:snapToGrid w:val="0"/>
          <w:sz w:val="28"/>
          <w:szCs w:val="28"/>
        </w:rPr>
        <w:t>"Приложение 6</w:t>
      </w:r>
    </w:p>
    <w:p w:rsidR="000A0F16" w:rsidRPr="00116869" w:rsidRDefault="000A0F16" w:rsidP="000A0F16">
      <w:pPr>
        <w:jc w:val="right"/>
        <w:rPr>
          <w:sz w:val="28"/>
          <w:szCs w:val="28"/>
        </w:rPr>
      </w:pPr>
      <w:r w:rsidRPr="00116869">
        <w:rPr>
          <w:sz w:val="28"/>
          <w:szCs w:val="28"/>
        </w:rPr>
        <w:t>к Закону Ярославской области</w:t>
      </w:r>
    </w:p>
    <w:p w:rsidR="000A0F16" w:rsidRDefault="000A0F16" w:rsidP="000A0F16">
      <w:pPr>
        <w:jc w:val="right"/>
        <w:rPr>
          <w:sz w:val="28"/>
          <w:szCs w:val="28"/>
        </w:rPr>
      </w:pPr>
      <w:r w:rsidRPr="00116869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116869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116869">
        <w:rPr>
          <w:sz w:val="28"/>
          <w:szCs w:val="28"/>
        </w:rPr>
        <w:t xml:space="preserve"> № </w:t>
      </w:r>
      <w:r>
        <w:rPr>
          <w:sz w:val="28"/>
          <w:szCs w:val="28"/>
        </w:rPr>
        <w:t>10</w:t>
      </w:r>
      <w:r w:rsidRPr="00116869">
        <w:rPr>
          <w:sz w:val="28"/>
          <w:szCs w:val="28"/>
        </w:rPr>
        <w:t>0-з</w:t>
      </w:r>
    </w:p>
    <w:p w:rsidR="000A0F16" w:rsidRDefault="000A0F16" w:rsidP="000A0F16">
      <w:pPr>
        <w:jc w:val="right"/>
        <w:rPr>
          <w:sz w:val="28"/>
          <w:szCs w:val="28"/>
        </w:rPr>
      </w:pPr>
    </w:p>
    <w:p w:rsidR="000A0F16" w:rsidRDefault="000A0F16" w:rsidP="000A0F16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Прогнозируемые доходы областного бюджета на плановый период 2022 и 2023 годов</w:t>
      </w:r>
    </w:p>
    <w:p w:rsidR="00475D5A" w:rsidRDefault="000A0F16" w:rsidP="000A0F16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в соответствии с классификацией доходов бюджетов Российской Федерации</w:t>
      </w:r>
      <w:bookmarkStart w:id="1" w:name="__bookmark_1"/>
      <w:bookmarkEnd w:id="1"/>
    </w:p>
    <w:p w:rsidR="000A0F16" w:rsidRPr="000A0F16" w:rsidRDefault="000A0F16" w:rsidP="000A0F16">
      <w:pPr>
        <w:ind w:firstLine="420"/>
        <w:jc w:val="center"/>
        <w:rPr>
          <w:sz w:val="28"/>
          <w:szCs w:val="28"/>
        </w:rPr>
      </w:pPr>
    </w:p>
    <w:tbl>
      <w:tblPr>
        <w:tblOverlap w:val="never"/>
        <w:tblW w:w="14850" w:type="dxa"/>
        <w:tblLayout w:type="fixed"/>
        <w:tblLook w:val="01E0" w:firstRow="1" w:lastRow="1" w:firstColumn="1" w:lastColumn="1" w:noHBand="0" w:noVBand="0"/>
      </w:tblPr>
      <w:tblGrid>
        <w:gridCol w:w="3057"/>
        <w:gridCol w:w="7173"/>
        <w:gridCol w:w="2142"/>
        <w:gridCol w:w="2142"/>
        <w:gridCol w:w="336"/>
      </w:tblGrid>
      <w:tr w:rsidR="00331CA4" w:rsidTr="006857FC">
        <w:trPr>
          <w:trHeight w:hRule="exact" w:val="737"/>
          <w:tblHeader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Pr="00963795" w:rsidRDefault="00331CA4" w:rsidP="003E7071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Pr="00963795" w:rsidRDefault="00331CA4" w:rsidP="003E7071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Наименование доходов</w:t>
            </w:r>
          </w:p>
          <w:p w:rsidR="00331CA4" w:rsidRDefault="00331CA4" w:rsidP="003E7071">
            <w:pPr>
              <w:spacing w:line="1" w:lineRule="auto"/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Pr="00963795" w:rsidRDefault="00331CA4" w:rsidP="003E7071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2022 год</w:t>
            </w:r>
          </w:p>
          <w:p w:rsidR="00331CA4" w:rsidRPr="00963795" w:rsidRDefault="00331CA4" w:rsidP="003E7071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(руб.)</w:t>
            </w:r>
          </w:p>
          <w:p w:rsidR="00331CA4" w:rsidRDefault="00331CA4" w:rsidP="003E7071">
            <w:pPr>
              <w:spacing w:line="1" w:lineRule="auto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Pr="00963795" w:rsidRDefault="00331CA4" w:rsidP="003E7071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2023 год</w:t>
            </w:r>
          </w:p>
          <w:p w:rsidR="00331CA4" w:rsidRPr="00963795" w:rsidRDefault="00331CA4" w:rsidP="003E7071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(руб.)</w:t>
            </w:r>
          </w:p>
          <w:p w:rsidR="00331CA4" w:rsidRDefault="00331CA4" w:rsidP="003E7071">
            <w:pPr>
              <w:spacing w:line="1" w:lineRule="auto"/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Pr="00963795" w:rsidRDefault="00331CA4" w:rsidP="003E7071">
            <w:pPr>
              <w:jc w:val="center"/>
              <w:rPr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63 607 430 793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69 256 129 716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36 507 190 450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39 645 901 561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000 1 01 01000 00 0000 110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16 292 419 800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18 117 170 818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20 214 770 650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21 528 730 743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15 596 816 969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17 789 061 280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15 596 816 969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17 789 061 280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3 457 147 000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3 571 283 460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3 454 620 000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3 568 622 460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000 1 05 06000 01 0000 110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2 527 000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2 661 000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7 116 024 000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7 311 724 000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5 697 900 000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5 878 000 000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000 1 06 04000 02 0000 110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1 415 100 000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1 430 700 000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000 1 06 05000 02 0000 110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игорный бизнес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3 024 000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3 024 000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16 684 000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16 867 000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000 1 07 01000 01 0000 110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11 400 000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11 566 000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000 1 07 04000 01 0000 110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5 284 000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5 301 000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211 717 460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217 299 740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49 048 351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52 875 112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000 1 11 01020 02 0000 120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7 222 200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7 848 400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000 1 11 03020 02 0000 120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3 520 971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6 446 652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000 1 11 05022 02 0000 120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>
              <w:rPr>
                <w:color w:val="000000"/>
                <w:sz w:val="24"/>
                <w:szCs w:val="24"/>
              </w:rPr>
              <w:lastRenderedPageBreak/>
              <w:t>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8 645 810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8 905 190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000 1 11 05032 02 0000 120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2 114 980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2 114 980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000 1 11 05072 02 0000 120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субъекта Российской Федерации (за исключением земельных участков)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24 045 590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24 045 590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000 1 11 05100 02 0000 120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(реконструкции), капитального ремонта и эксплуатации объектов дорожного сервиса, прокладки, переноса, переустройства и эксплуатации инженерных коммуникаций, установки и эксплуатации рекламных конструкций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000 1 11 05322 02 0000 120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000 1 11 07012 02 0000 120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398 500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414 000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000 1 11 08020 02 0000 120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Средства, получаемые от передачи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залог, в доверительное управление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3 080 000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3 080 000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82 264 000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80 464 000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37 369 000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35 414 000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000 1 12 02000 00 0000 120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2 425 000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2 580 000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000 1 12 04000 00 0000 120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42 470 000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42 470 000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32 622 792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33 032 792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571 900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571 900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000 1 15 00000 00 0000 000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000 1 15 02020 02 0000 140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533 345 271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533 050 271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3 198 600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3 198 600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000 1 17 05020 02 0000 180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3 198 600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3 198 600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000 2 00 00000 00 0000 000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14 482 056 700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15 270 629 700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14 482 056 700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15 270 629 700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9 139 240 500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10 025 022 000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000 2 02 25013 02 0000 150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сокращение доли загрязненных сточных вод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791 643 100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1 944 387 100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000 2 02 25021 02 0000 150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 w:rsidP="001C5A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реализацию мероприятий по стимулированию </w:t>
            </w:r>
            <w:proofErr w:type="gramStart"/>
            <w:r>
              <w:rPr>
                <w:color w:val="000000"/>
                <w:sz w:val="24"/>
                <w:szCs w:val="24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199 374 300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000 2 02 25027 02 0000 150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15 980 400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000 2 02 25066 02 0000 150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457 400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457 400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000 2 02 25081 02 0000 150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7 127 100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7 127 100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000 2 02 25082 02 0000 150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56 405 700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56 405 700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000 2 02 25084 02 0000 150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 w:rsidP="001C5A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613 005 400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605 425 900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000 2 02 25086 02 0000 150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766 500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824 900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000 2 02 25097 02 0000 150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6 300 400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6 181 100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000 2 02 25114 02 0000 150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57 291 300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23 760 000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000 2 02 25117 02 0000 150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78 097 300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000 2 02 25138 02 0000 150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</w:t>
            </w:r>
            <w:r>
              <w:rPr>
                <w:color w:val="000000"/>
                <w:sz w:val="24"/>
                <w:szCs w:val="24"/>
              </w:rPr>
              <w:lastRenderedPageBreak/>
              <w:t>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22 812 600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22 812 600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000 2 02 25169 02 0000 150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создание и обеспечение функционирования центров образования </w:t>
            </w:r>
            <w:proofErr w:type="gramStart"/>
            <w:r>
              <w:rPr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91 865 800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91 851 700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000 2 02 25173 02 0000 150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20 586 400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20 502 800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000 2 02 25187 02 0000 150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15 263 600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35 742 300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000 2 02 25201 02 0000 150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37 478 300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37 478 300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000 2 02 25202 02 0000 150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12 875 300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13 141 600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000 2 02 25210 02 0000 150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83 656 700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150 112 900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000 2 02 25219 02 0000 150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центров цифрового образования детей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19 511 400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000 2 02 25228 02 0000 150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</w:t>
            </w:r>
            <w:r>
              <w:rPr>
                <w:color w:val="000000"/>
                <w:sz w:val="24"/>
                <w:szCs w:val="24"/>
              </w:rPr>
              <w:lastRenderedPageBreak/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6 313 200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6 315 000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000 2 02 25229 02 0000 150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6 792 200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7 243 600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000 2 02 25230 02 0000 150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166 473 100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000 2 02 25239 02 0000 150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124 747 200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174 427 300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000 2 02 25243 02 0000 150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218 793 200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256 720 800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000 2 02 25256 02 0000 150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8 760 000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000 2 02 25291 02 0000 150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повышение эффективности службы занятости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5 280 000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000 2 02 25299 02 0000 150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</w:t>
            </w:r>
            <w:r>
              <w:rPr>
                <w:color w:val="000000"/>
                <w:sz w:val="24"/>
                <w:szCs w:val="24"/>
              </w:rPr>
              <w:lastRenderedPageBreak/>
              <w:t>на 2019</w:t>
            </w:r>
            <w:r w:rsidR="006857FC"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  <w:t>2024 годы"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156 200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1 171 500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000 2 02 25302 02 0000 150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ежемесячных выплат на детей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1 495 142 100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1 509 086 300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000 2 02 25304 02 0000 150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462 204 800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460 415 300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000 2 02 25365 02 0000 150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978 003 200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978 003 200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000 2 02 25402 02 0000 150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115 620 300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115 620 300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000 2 02 25404 02 0000 150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186 770 800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186 770 800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000 2 02 25462 02 0000 150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13 026 900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12 788 200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000 2 02 25466 02 0000 150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укрепление материально-</w:t>
            </w:r>
            <w:r>
              <w:rPr>
                <w:color w:val="000000"/>
                <w:sz w:val="24"/>
                <w:szCs w:val="24"/>
              </w:rPr>
              <w:lastRenderedPageBreak/>
              <w:t>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4 894 000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4 690 000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000 2 02 25467 02 0000 150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11 347 900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11 347 900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000 2 02 25480 02 0000 150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46 017 000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65 025 500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000 2 02 25497 02 0000 150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21 981 900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21 599 500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000 2 02 25500 02 0000 150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1 334 465 700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000 2 02 25502 02 0000 150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111 200 700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112 225 700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000 2 02 25508 02 0000 150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поддержку сельскохозяйственного производства по отдельным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подотраслям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  <w:proofErr w:type="gramEnd"/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162 632 100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162 503 700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000 2 02 25514 02 0000 150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реализацию мероприятий субъектов Российской Федерации в сфере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9 827 300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000 2 02 25517 02 0000 150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5 793 800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5 566 400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000 2 02 25519 02 0000 150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58 591 500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74 297 800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000 2 02 25520 02 0000 150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231 369 200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000 2 02 25527 02 0000 150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141 593 700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435 468 400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000 2 02 25554 02 0000 150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12 560 400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10 962 800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000 2 02 25555 02 0000 150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447 332 300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447 332 300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000 2 02 25568 02 0000 150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5 279 000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6 438 000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000 2 02 25576 02 0000 150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5 795 100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4 248 700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000 2 02 25586 02 0000 150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  <w:p w:rsidR="001C5A32" w:rsidRDefault="001C5A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130 230 900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130 230 900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000 2 02 25589 02 0000 150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видеоконференцсвязи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43 088 000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8 327 600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000 2 02 27111 02 0000 150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000 2 02 27112 02 0000 150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муниципальной собственности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263 690 000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000 2 02 27121 02 0000 150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финансового обеспечения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000 2 02 27227 02 0000 150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1 081 038 600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000 2 02 27233 02 0000 150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создания центров культурного развития в городах с числом </w:t>
            </w:r>
            <w:r>
              <w:rPr>
                <w:color w:val="000000"/>
                <w:sz w:val="24"/>
                <w:szCs w:val="24"/>
              </w:rPr>
              <w:lastRenderedPageBreak/>
              <w:t>жителей до 300 тысяч человек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42 700 000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90 700 000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000 2 02 27372 02 0000 150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97 502 400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29 332 800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000 2 02 27576 02 0000 150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29 481 200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92 595 900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4 238 990 800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4 351 394 600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000 2 02 35090 02 0000 150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улучшение экологического состояния гидрографической сети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000 2 02 35118 02 0000 150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15 290 000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000 2 02 35120 02 0000 150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000 2 02 35128 02 0000 150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6 659 000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000 2 02 35129 02 0000 150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164 882 400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167 419 000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000 2 02 35134 02 0000 150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 w:rsidP="001C5A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</w:t>
            </w:r>
            <w:r w:rsidR="001C5A32">
              <w:rPr>
                <w:color w:val="000000"/>
                <w:sz w:val="24"/>
                <w:szCs w:val="24"/>
              </w:rPr>
              <w:t xml:space="preserve">деральным законом от 12 января </w:t>
            </w:r>
            <w:r>
              <w:rPr>
                <w:color w:val="000000"/>
                <w:sz w:val="24"/>
                <w:szCs w:val="24"/>
              </w:rPr>
              <w:t>1995 года № 5-ФЗ "О ветеранах", в соответствии с Указом Президента Российской Федерации</w:t>
            </w:r>
            <w:r w:rsidR="001C5A32">
              <w:rPr>
                <w:color w:val="000000"/>
                <w:sz w:val="24"/>
                <w:szCs w:val="24"/>
              </w:rPr>
              <w:t xml:space="preserve"> от 7 мая 2008 года № 714 "Об </w:t>
            </w:r>
            <w:r>
              <w:rPr>
                <w:color w:val="000000"/>
                <w:sz w:val="24"/>
                <w:szCs w:val="24"/>
              </w:rPr>
              <w:t>обеспечении жильем ветеранов Великой Отечественной войны 1941</w:t>
            </w:r>
            <w:r w:rsidR="006857FC"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  <w:t>1945 годов"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13 244 700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000 2 02 35135 02 0000 150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</w:t>
            </w:r>
            <w:r w:rsidR="001C5A32">
              <w:rPr>
                <w:color w:val="000000"/>
                <w:sz w:val="24"/>
                <w:szCs w:val="24"/>
              </w:rPr>
              <w:t>енных Федеральным законом от 12 </w:t>
            </w:r>
            <w:r>
              <w:rPr>
                <w:color w:val="000000"/>
                <w:sz w:val="24"/>
                <w:szCs w:val="24"/>
              </w:rPr>
              <w:t>января 1995 года № 5-ФЗ "О ветеранах"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000 2 02 35137 02 0000 150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29 638 600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000 2 02 35176 02 0000 150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</w:t>
            </w:r>
            <w:r w:rsidR="001C5A32">
              <w:rPr>
                <w:color w:val="000000"/>
                <w:sz w:val="24"/>
                <w:szCs w:val="24"/>
              </w:rPr>
              <w:t>енных Федеральным законом от 24 </w:t>
            </w:r>
            <w:r>
              <w:rPr>
                <w:color w:val="000000"/>
                <w:sz w:val="24"/>
                <w:szCs w:val="24"/>
              </w:rPr>
              <w:t>ноября 1995 года № 181-ФЗ "О социальной защите инвалидов в Российской Федерации"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9 264 100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000 2 02 35220 02 0000 150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142 950 100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000 2 02 35240 02 0000 150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r>
              <w:rPr>
                <w:color w:val="000000"/>
                <w:sz w:val="24"/>
                <w:szCs w:val="24"/>
              </w:rPr>
              <w:lastRenderedPageBreak/>
              <w:t>законом от 17 сентября 1998 года № 157-ФЗ "Об</w:t>
            </w:r>
            <w:r w:rsidR="001C5A3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иммунопрофилактике инфекционных болезней"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46 000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000 2 02 35250 02 0000 150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000 2 02 35260 02 0000 150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11 891 500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000 2 02 35270 02 0000 150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</w:t>
            </w:r>
            <w:r w:rsidR="001C5A32">
              <w:rPr>
                <w:color w:val="000000"/>
                <w:sz w:val="24"/>
                <w:szCs w:val="24"/>
              </w:rPr>
              <w:t>вии с Федеральным законом от 19 </w:t>
            </w:r>
            <w:r>
              <w:rPr>
                <w:color w:val="000000"/>
                <w:sz w:val="24"/>
                <w:szCs w:val="24"/>
              </w:rPr>
              <w:t>мая 1995 года № 81-ФЗ "О государственных пособиях гражданам, имеющим детей"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6 226 700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000 2 02 35280 02 0000 150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 w:rsidP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color w:val="000000"/>
                <w:sz w:val="24"/>
                <w:szCs w:val="24"/>
              </w:rPr>
              <w:t>дств в с</w:t>
            </w:r>
            <w:proofErr w:type="gramEnd"/>
            <w:r>
              <w:rPr>
                <w:color w:val="000000"/>
                <w:sz w:val="24"/>
                <w:szCs w:val="24"/>
              </w:rPr>
              <w:t>оответствии с Федеральным законом от 25 апреля 2002 года № 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000 2 02 35290 02 0000 150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№ 1032-</w:t>
            </w:r>
            <w:r w:rsidR="006857FC">
              <w:rPr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color w:val="000000"/>
                <w:sz w:val="24"/>
                <w:szCs w:val="24"/>
              </w:rPr>
              <w:t xml:space="preserve"> "О занятости населения в Российской Федерации"</w:t>
            </w:r>
          </w:p>
          <w:p w:rsidR="001C5A32" w:rsidRDefault="001C5A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861 082 800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000 2 02 35380 02 0000 150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  <w:proofErr w:type="gramEnd"/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459 431 100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000 2 02 35429 02 0000 150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12 465 400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000 2 02 35430 02 0000 150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000 2 02 35432 02 0000 150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оснащение специализированных </w:t>
            </w:r>
            <w:proofErr w:type="gramStart"/>
            <w:r>
              <w:rPr>
                <w:color w:val="000000"/>
                <w:sz w:val="24"/>
                <w:szCs w:val="24"/>
              </w:rPr>
              <w:t>учреждений органов государственной власти субъектов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5 971 000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000 2 02 35460 02 0000 150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>
              <w:rPr>
                <w:color w:val="000000"/>
                <w:sz w:val="24"/>
                <w:szCs w:val="24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  <w:p w:rsidR="001C5A32" w:rsidRDefault="001C5A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000 2 02 35573 02 0000 150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1 192 632 100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000 2 02 35900 02 0000 150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91 699 100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86 834 500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1 103 825 400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894 213 100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000 2 02 45141 02 0000 150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000 2 02 45142 02 0000 150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000 2 02 45161 02 0000 150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000 2 02 45190 02 0000 150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52 293 600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000 2 02 45192 02 0000 150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69 127 900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000 2 02 45216 02 0000 150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лекарственными препаратами, предназначенными для лечения больных гемофилией, </w:t>
            </w:r>
            <w:proofErr w:type="spellStart"/>
            <w:r>
              <w:rPr>
                <w:color w:val="000000"/>
                <w:sz w:val="24"/>
                <w:szCs w:val="24"/>
              </w:rPr>
              <w:t>муковисцидозом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color w:val="000000"/>
                <w:sz w:val="24"/>
                <w:szCs w:val="24"/>
              </w:rPr>
              <w:t>гемолитико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-уремическим синдромом, юношеским артритом с системным началом, </w:t>
            </w:r>
            <w:proofErr w:type="spellStart"/>
            <w:r>
              <w:rPr>
                <w:color w:val="000000"/>
                <w:sz w:val="24"/>
                <w:szCs w:val="24"/>
              </w:rPr>
              <w:t>мукополисахаридозом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I, II и VI типов, </w:t>
            </w:r>
            <w:proofErr w:type="spellStart"/>
            <w:r>
              <w:rPr>
                <w:color w:val="000000"/>
                <w:sz w:val="24"/>
                <w:szCs w:val="24"/>
              </w:rPr>
              <w:t>апластической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анемией неуточненной, наследственным дефицитом факторов II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(фибриногена), VII (лабильного), X (Стюарта-</w:t>
            </w:r>
            <w:proofErr w:type="spellStart"/>
            <w:r>
              <w:rPr>
                <w:color w:val="000000"/>
                <w:sz w:val="24"/>
                <w:szCs w:val="24"/>
              </w:rPr>
              <w:t>Прауэра</w:t>
            </w:r>
            <w:proofErr w:type="spellEnd"/>
            <w:r>
              <w:rPr>
                <w:color w:val="000000"/>
                <w:sz w:val="24"/>
                <w:szCs w:val="24"/>
              </w:rPr>
              <w:t>), а также после трансплантации органов и (или) тканей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4 378 100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000 2 02 45296 02 0000 150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осуществление государственной поддержки субъектов Российской Федерации</w:t>
            </w:r>
            <w:r w:rsidR="006857FC"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  <w:t>участников национального проекта "Производительность труда и поддержка занятости"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12 009 000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000 2 02 45303 02 0000 150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500 280 500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500 280 500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000 2 02 45418 02 0000 150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000 2 02 45433 02 0000 150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возмещение части затрат на уплату </w:t>
            </w:r>
            <w:r>
              <w:rPr>
                <w:color w:val="000000"/>
                <w:sz w:val="24"/>
                <w:szCs w:val="24"/>
              </w:rPr>
              <w:lastRenderedPageBreak/>
              <w:t>процентов по инвестиционным кредитам (займам) в агропромышленном комплексе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32 004 300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31 372 500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000 2 02 45453 02 0000 150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виртуальных концертных залов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000 2 02 45468 02 0000 150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331CA4" w:rsidRDefault="0033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1CA4" w:rsidTr="00331C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CA4" w:rsidRDefault="00331CA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78 089 487 493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CA4" w:rsidRDefault="0033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84 526 759 416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vAlign w:val="bottom"/>
          </w:tcPr>
          <w:p w:rsidR="00331CA4" w:rsidRDefault="00331CA4" w:rsidP="001C5A32">
            <w:pPr>
              <w:ind w:left="-57"/>
              <w:rPr>
                <w:b/>
                <w:bCs/>
                <w:color w:val="000000"/>
                <w:sz w:val="24"/>
                <w:szCs w:val="24"/>
              </w:rPr>
            </w:pPr>
            <w:r w:rsidRPr="00331CA4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FA4923" w:rsidRDefault="00FA4923"/>
    <w:sectPr w:rsidR="00FA4923" w:rsidSect="006857FC">
      <w:headerReference w:type="default" r:id="rId7"/>
      <w:footerReference w:type="default" r:id="rId8"/>
      <w:pgSz w:w="16837" w:h="11905" w:orient="landscape"/>
      <w:pgMar w:top="1701" w:right="1134" w:bottom="567" w:left="1134" w:header="1134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5CA" w:rsidRDefault="004E65CA" w:rsidP="00475D5A">
      <w:r>
        <w:separator/>
      </w:r>
    </w:p>
  </w:endnote>
  <w:endnote w:type="continuationSeparator" w:id="0">
    <w:p w:rsidR="004E65CA" w:rsidRDefault="004E65CA" w:rsidP="00475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475D5A">
      <w:tc>
        <w:tcPr>
          <w:tcW w:w="14786" w:type="dxa"/>
        </w:tcPr>
        <w:p w:rsidR="00475D5A" w:rsidRDefault="00FA492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475D5A" w:rsidRDefault="00475D5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5CA" w:rsidRDefault="004E65CA" w:rsidP="00475D5A">
      <w:r>
        <w:separator/>
      </w:r>
    </w:p>
  </w:footnote>
  <w:footnote w:type="continuationSeparator" w:id="0">
    <w:p w:rsidR="004E65CA" w:rsidRDefault="004E65CA" w:rsidP="00475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7FC" w:rsidRPr="006857FC" w:rsidRDefault="00E611DD">
    <w:pPr>
      <w:pStyle w:val="a4"/>
      <w:jc w:val="center"/>
      <w:rPr>
        <w:sz w:val="28"/>
        <w:szCs w:val="28"/>
      </w:rPr>
    </w:pPr>
    <w:r w:rsidRPr="006857FC">
      <w:rPr>
        <w:sz w:val="28"/>
        <w:szCs w:val="28"/>
      </w:rPr>
      <w:fldChar w:fldCharType="begin"/>
    </w:r>
    <w:r w:rsidR="006857FC" w:rsidRPr="006857FC">
      <w:rPr>
        <w:sz w:val="28"/>
        <w:szCs w:val="28"/>
      </w:rPr>
      <w:instrText>PAGE   \* MERGEFORMAT</w:instrText>
    </w:r>
    <w:r w:rsidRPr="006857FC">
      <w:rPr>
        <w:sz w:val="28"/>
        <w:szCs w:val="28"/>
      </w:rPr>
      <w:fldChar w:fldCharType="separate"/>
    </w:r>
    <w:r w:rsidR="00AE7FFC">
      <w:rPr>
        <w:noProof/>
        <w:sz w:val="28"/>
        <w:szCs w:val="28"/>
      </w:rPr>
      <w:t>19</w:t>
    </w:r>
    <w:r w:rsidRPr="006857FC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5A"/>
    <w:rsid w:val="000A0F16"/>
    <w:rsid w:val="001C5A32"/>
    <w:rsid w:val="00331CA4"/>
    <w:rsid w:val="00475D5A"/>
    <w:rsid w:val="004E65CA"/>
    <w:rsid w:val="004F5ED3"/>
    <w:rsid w:val="006857FC"/>
    <w:rsid w:val="007F17F3"/>
    <w:rsid w:val="00AE7FFC"/>
    <w:rsid w:val="00AF1260"/>
    <w:rsid w:val="00BA3173"/>
    <w:rsid w:val="00E611DD"/>
    <w:rsid w:val="00E91738"/>
    <w:rsid w:val="00FA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475D5A"/>
    <w:rPr>
      <w:color w:val="0000FF"/>
      <w:u w:val="single"/>
    </w:rPr>
  </w:style>
  <w:style w:type="paragraph" w:styleId="a4">
    <w:name w:val="header"/>
    <w:basedOn w:val="a"/>
    <w:link w:val="a5"/>
    <w:rsid w:val="000A0F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A0F16"/>
  </w:style>
  <w:style w:type="paragraph" w:styleId="a6">
    <w:name w:val="footer"/>
    <w:basedOn w:val="a"/>
    <w:link w:val="a7"/>
    <w:rsid w:val="000A0F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A0F16"/>
  </w:style>
  <w:style w:type="paragraph" w:styleId="a8">
    <w:name w:val="Balloon Text"/>
    <w:basedOn w:val="a"/>
    <w:link w:val="a9"/>
    <w:rsid w:val="00AF12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F1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475D5A"/>
    <w:rPr>
      <w:color w:val="0000FF"/>
      <w:u w:val="single"/>
    </w:rPr>
  </w:style>
  <w:style w:type="paragraph" w:styleId="a4">
    <w:name w:val="header"/>
    <w:basedOn w:val="a"/>
    <w:link w:val="a5"/>
    <w:rsid w:val="000A0F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A0F16"/>
  </w:style>
  <w:style w:type="paragraph" w:styleId="a6">
    <w:name w:val="footer"/>
    <w:basedOn w:val="a"/>
    <w:link w:val="a7"/>
    <w:rsid w:val="000A0F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A0F16"/>
  </w:style>
  <w:style w:type="paragraph" w:styleId="a8">
    <w:name w:val="Balloon Text"/>
    <w:basedOn w:val="a"/>
    <w:link w:val="a9"/>
    <w:rsid w:val="00AF12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F1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4468</Words>
  <Characters>25471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cp:lastPrinted>2021-02-02T12:09:00Z</cp:lastPrinted>
  <dcterms:created xsi:type="dcterms:W3CDTF">2021-02-02T12:12:00Z</dcterms:created>
  <dcterms:modified xsi:type="dcterms:W3CDTF">2021-02-24T09:07:00Z</dcterms:modified>
</cp:coreProperties>
</file>