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61" w:rsidRPr="00154ED9" w:rsidRDefault="006F6961" w:rsidP="00154ED9">
      <w:pPr>
        <w:spacing w:after="0" w:line="240" w:lineRule="auto"/>
        <w:ind w:firstLine="709"/>
        <w:jc w:val="right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 w:rsidRPr="00154ED9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Приложение </w:t>
      </w:r>
    </w:p>
    <w:p w:rsidR="006F6961" w:rsidRPr="00154ED9" w:rsidRDefault="006F6961" w:rsidP="00154ED9">
      <w:pPr>
        <w:spacing w:after="0" w:line="240" w:lineRule="auto"/>
        <w:ind w:firstLine="709"/>
        <w:jc w:val="right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 w:rsidRPr="00154ED9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к Постановлению </w:t>
      </w:r>
    </w:p>
    <w:p w:rsidR="006F6961" w:rsidRPr="00154ED9" w:rsidRDefault="006F6961" w:rsidP="00154ED9">
      <w:pPr>
        <w:spacing w:after="0" w:line="240" w:lineRule="auto"/>
        <w:ind w:firstLine="709"/>
        <w:jc w:val="right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 w:rsidRPr="00154ED9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Ярославской областной Думы </w:t>
      </w:r>
    </w:p>
    <w:p w:rsidR="006F6961" w:rsidRPr="00154ED9" w:rsidRDefault="00553921" w:rsidP="00154ED9">
      <w:pPr>
        <w:spacing w:before="120" w:after="0" w:line="240" w:lineRule="auto"/>
        <w:ind w:firstLine="709"/>
        <w:jc w:val="right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о</w:t>
      </w:r>
      <w:r w:rsidR="006F6961" w:rsidRPr="00154ED9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т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1</w:t>
      </w:r>
      <w:bookmarkStart w:id="0" w:name="_GoBack"/>
      <w:bookmarkEnd w:id="0"/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5.12.2023 </w:t>
      </w:r>
      <w:r w:rsidR="005F582E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№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354</w:t>
      </w:r>
    </w:p>
    <w:p w:rsidR="00152F81" w:rsidRPr="00154ED9" w:rsidRDefault="00152F81" w:rsidP="00154ED9">
      <w:pPr>
        <w:spacing w:after="0" w:line="240" w:lineRule="auto"/>
        <w:ind w:firstLine="709"/>
        <w:jc w:val="right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</w:p>
    <w:p w:rsidR="00177E54" w:rsidRPr="00154ED9" w:rsidRDefault="00177E54" w:rsidP="00154ED9">
      <w:pPr>
        <w:spacing w:after="0" w:line="240" w:lineRule="auto"/>
        <w:ind w:firstLine="709"/>
        <w:jc w:val="right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</w:p>
    <w:p w:rsidR="00152F81" w:rsidRPr="00154ED9" w:rsidRDefault="00152F81" w:rsidP="00425025">
      <w:pPr>
        <w:spacing w:after="0" w:line="240" w:lineRule="auto"/>
        <w:jc w:val="center"/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</w:pPr>
    </w:p>
    <w:p w:rsidR="006F6961" w:rsidRPr="00154ED9" w:rsidRDefault="006F6961" w:rsidP="00425025">
      <w:pPr>
        <w:spacing w:after="0" w:line="240" w:lineRule="auto"/>
        <w:jc w:val="center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 w:rsidRPr="00154ED9"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  <w:t>ОБРАЩЕНИЕ</w:t>
      </w:r>
    </w:p>
    <w:p w:rsidR="00386399" w:rsidRDefault="00386399" w:rsidP="00425025">
      <w:pPr>
        <w:spacing w:after="0" w:line="240" w:lineRule="auto"/>
        <w:jc w:val="center"/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в Правительство Российской Федерации </w:t>
      </w:r>
    </w:p>
    <w:p w:rsidR="00386399" w:rsidRDefault="006F6961" w:rsidP="00425025">
      <w:pPr>
        <w:spacing w:after="0" w:line="240" w:lineRule="auto"/>
        <w:jc w:val="center"/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 w:rsidRPr="00D150E0"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о </w:t>
      </w:r>
      <w:r w:rsidR="00D150E0" w:rsidRPr="00D150E0"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  <w:t>погашении части убытков А</w:t>
      </w:r>
      <w:r w:rsidR="00D075C6"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  <w:t>О</w:t>
      </w:r>
      <w:r w:rsidR="00D150E0" w:rsidRPr="00D150E0"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«Почта России» </w:t>
      </w:r>
    </w:p>
    <w:p w:rsidR="00386399" w:rsidRDefault="00D150E0" w:rsidP="00425025">
      <w:pPr>
        <w:spacing w:after="0" w:line="240" w:lineRule="auto"/>
        <w:jc w:val="center"/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 w:rsidRPr="00D150E0"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за счет средств федерального </w:t>
      </w:r>
      <w:r w:rsidR="00C25802"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бюджета и разработке </w:t>
      </w:r>
    </w:p>
    <w:p w:rsidR="00D150E0" w:rsidRPr="00D150E0" w:rsidRDefault="00C25802" w:rsidP="00425025">
      <w:pPr>
        <w:spacing w:after="0" w:line="240" w:lineRule="auto"/>
        <w:jc w:val="center"/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  <w:t>механизмов</w:t>
      </w:r>
      <w:r w:rsidR="00386399"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</w:t>
      </w:r>
      <w:r w:rsidR="00D150E0" w:rsidRPr="00D150E0"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  <w:t>компенса</w:t>
      </w:r>
      <w:r w:rsidR="00D150E0">
        <w:rPr>
          <w:rFonts w:eastAsia="Times New Roman"/>
          <w:b/>
          <w:i w:val="0"/>
          <w:color w:val="auto"/>
          <w:spacing w:val="0"/>
          <w:sz w:val="28"/>
          <w:szCs w:val="28"/>
          <w:lang w:eastAsia="ru-RU"/>
          <w14:ligatures w14:val="none"/>
        </w:rPr>
        <w:t>ционных выплат</w:t>
      </w:r>
    </w:p>
    <w:p w:rsidR="00152F81" w:rsidRPr="00532112" w:rsidRDefault="00152F81" w:rsidP="00425025">
      <w:pPr>
        <w:spacing w:after="0" w:line="240" w:lineRule="auto"/>
        <w:jc w:val="both"/>
        <w:rPr>
          <w:rFonts w:eastAsia="Times New Roman"/>
          <w:bCs w:val="0"/>
          <w:i w:val="0"/>
          <w:color w:val="FF0000"/>
          <w:spacing w:val="0"/>
          <w:sz w:val="28"/>
          <w:szCs w:val="28"/>
          <w:lang w:eastAsia="ru-RU"/>
          <w14:ligatures w14:val="none"/>
        </w:rPr>
      </w:pPr>
    </w:p>
    <w:p w:rsidR="00547EA6" w:rsidRDefault="00547EA6" w:rsidP="00154ED9">
      <w:pPr>
        <w:spacing w:after="0" w:line="240" w:lineRule="auto"/>
        <w:ind w:firstLine="709"/>
        <w:jc w:val="both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  <w:proofErr w:type="gramStart"/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Акционерное общество «Почта России» (далее по тексту – АО «Почта России») 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выполняет широкий спектр современных финансовых и коммерч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е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ских услуг 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для всех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катего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рий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юридических и физических лиц, 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осуществляет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пересылку всех видов почтовых отправле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ний и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денежных переводов, офор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м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ление подписки на периодическую печать, выплату пенсий и пособий, пр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о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дажу товаров народного потребления, прием платежей и переводов за услуги сторонних организаций, оказание 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цифровых услуг.</w:t>
      </w:r>
      <w:proofErr w:type="gramEnd"/>
    </w:p>
    <w:p w:rsidR="00547EA6" w:rsidRDefault="00547EA6" w:rsidP="00154ED9">
      <w:pPr>
        <w:spacing w:after="0" w:line="240" w:lineRule="auto"/>
        <w:ind w:firstLine="709"/>
        <w:jc w:val="both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Таким образом, АО «Почта России» выполняет важнейшую социал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ь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ную функцию. В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о многих населенных пунктах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Ярославской области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, в том числе отдаленных и малочисленных, где ограничена сотовая связь и доступ к информационно-телекоммуникационной се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ти «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Интер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нет»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, услуги почты я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в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ляются жизненно необходимыми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.</w:t>
      </w:r>
    </w:p>
    <w:p w:rsidR="00547EA6" w:rsidRDefault="00547EA6" w:rsidP="00154ED9">
      <w:pPr>
        <w:spacing w:after="0" w:line="240" w:lineRule="auto"/>
        <w:ind w:firstLine="709"/>
        <w:jc w:val="both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АО «Почта России» завершило 2022 год с убытками в 27 миллиардов рублей, сумма накопленного долга превысила 133 миллиарда рублей. Еж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е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годно на обслуживание кредитов тратится порядка 16 миллиардов рублей.</w:t>
      </w:r>
    </w:p>
    <w:p w:rsidR="00547EA6" w:rsidRPr="00547EA6" w:rsidRDefault="00547EA6" w:rsidP="00547EA6">
      <w:pPr>
        <w:spacing w:after="0" w:line="240" w:lineRule="auto"/>
        <w:ind w:firstLine="709"/>
        <w:jc w:val="both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В попытках </w:t>
      </w:r>
      <w:r w:rsidR="008E7417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переломить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ситуацию руководство АО «Почта России» вынуждено идти на непопулярные меры: 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чис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ленность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управляющего перс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о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нала сократили на 20%,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зарплаты центрального аппарата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уменьшены на 25%, 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в целях снижения операционных затрат проведено нормирование рабочего времени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с последующим пересмотром штатного расписания и снижением з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а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работной платы почтальо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нов, 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проведено 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частичное 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сокращение непрофил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ь</w:t>
      </w:r>
      <w:r w:rsidRP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ных сотрудников.</w:t>
      </w:r>
    </w:p>
    <w:p w:rsidR="00547EA6" w:rsidRDefault="00E92060" w:rsidP="00154ED9">
      <w:pPr>
        <w:spacing w:after="0" w:line="240" w:lineRule="auto"/>
        <w:ind w:firstLine="709"/>
        <w:jc w:val="both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В адрес депутатов Ярославской областной Думы</w:t>
      </w:r>
      <w:r w:rsidR="00453327" w:rsidRPr="00453327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поступают 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многочи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с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ленные </w:t>
      </w:r>
      <w:r w:rsidR="00453327" w:rsidRPr="00453327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обращения от органов местного самоуправления, жителей 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области</w:t>
      </w:r>
      <w:r w:rsidR="00453327" w:rsidRPr="00453327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по вопросам, касающимся </w:t>
      </w:r>
      <w:r w:rsid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вероятности</w:t>
      </w:r>
      <w:r w:rsidR="00453327" w:rsidRPr="00453327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приостановления работы </w:t>
      </w:r>
      <w:r w:rsid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или даже з</w:t>
      </w:r>
      <w:r w:rsid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а</w:t>
      </w:r>
      <w:r w:rsid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крытия ряда </w:t>
      </w:r>
      <w:r w:rsidR="00453327" w:rsidRPr="00453327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почтовых отделений Управления Федеральной почтовой связи </w:t>
      </w:r>
      <w:r w:rsid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Ярославской области</w:t>
      </w:r>
      <w:r w:rsidR="00B34E45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– </w:t>
      </w:r>
      <w:r w:rsidR="00453327" w:rsidRPr="00453327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фили</w:t>
      </w:r>
      <w:r w:rsid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ала АО «</w:t>
      </w:r>
      <w:r w:rsidR="00453327" w:rsidRPr="00453327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Почта Рос</w:t>
      </w:r>
      <w:r w:rsid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сии», в том числе из-за нес</w:t>
      </w:r>
      <w:r w:rsid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о</w:t>
      </w:r>
      <w:r w:rsid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гласия сотрудников с новыми условиями труда.</w:t>
      </w:r>
    </w:p>
    <w:p w:rsidR="00B34E45" w:rsidRDefault="00B34E45" w:rsidP="00154ED9">
      <w:pPr>
        <w:spacing w:after="0" w:line="240" w:lineRule="auto"/>
        <w:ind w:firstLine="709"/>
        <w:jc w:val="both"/>
      </w:pP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Депутаты Ярославской областной </w:t>
      </w:r>
      <w:r w:rsidR="005F582E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Думы считают, что сотрудники АО 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«Почта России» должны получать достойную заработную плату, не м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е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нее средней по региону.</w:t>
      </w:r>
    </w:p>
    <w:p w:rsidR="00547EA6" w:rsidRDefault="009927AA" w:rsidP="00547EA6">
      <w:pPr>
        <w:spacing w:after="0" w:line="240" w:lineRule="auto"/>
        <w:ind w:firstLine="709"/>
        <w:jc w:val="both"/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</w:pP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lastRenderedPageBreak/>
        <w:t>АО</w:t>
      </w:r>
      <w:r w:rsidR="00547EA6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«Почта России» </w:t>
      </w:r>
      <w:r w:rsidR="00B34E45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является непубличным а</w:t>
      </w:r>
      <w:r w:rsid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кционерным обществом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</w:t>
      </w:r>
      <w:r w:rsidR="00736A58" w:rsidRP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с</w:t>
      </w:r>
      <w:r w:rsidR="005F582E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 </w:t>
      </w:r>
      <w:r w:rsidR="00736A58" w:rsidRP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единственным акционером в лице Правительства Российской Федерации</w:t>
      </w:r>
      <w:r w:rsid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. </w:t>
      </w:r>
      <w:r w:rsidR="005F582E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От </w:t>
      </w:r>
      <w:r w:rsidR="00736A58" w:rsidRP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имени Российской Федерации полномочия акционера осуществляет Ф</w:t>
      </w:r>
      <w:r w:rsidR="00736A58" w:rsidRP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е</w:t>
      </w:r>
      <w:r w:rsidR="00736A58" w:rsidRP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деральное агентство по управлению государственным имуществом </w:t>
      </w:r>
      <w:r w:rsidR="005F582E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br/>
      </w:r>
      <w:r w:rsidR="00736A58" w:rsidRP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(</w:t>
      </w:r>
      <w:proofErr w:type="spellStart"/>
      <w:r w:rsidR="00736A58" w:rsidRP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Росимущество</w:t>
      </w:r>
      <w:proofErr w:type="spellEnd"/>
      <w:r w:rsidR="00736A58" w:rsidRP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)</w:t>
      </w:r>
      <w:r w:rsid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.</w:t>
      </w:r>
      <w:r w:rsidR="00736A58" w:rsidRPr="00736A58">
        <w:t xml:space="preserve"> </w:t>
      </w:r>
      <w:r w:rsid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Таким образом, АО «Почта России» фактически </w:t>
      </w:r>
      <w:r w:rsidR="00736A58" w:rsidRP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является государственным предприяти</w:t>
      </w:r>
      <w:r w:rsidR="00736A58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ем.</w:t>
      </w:r>
    </w:p>
    <w:p w:rsidR="009B02DA" w:rsidRPr="00F77367" w:rsidRDefault="00C7439D" w:rsidP="00F77367">
      <w:pPr>
        <w:spacing w:after="0" w:line="240" w:lineRule="auto"/>
        <w:ind w:firstLine="709"/>
        <w:jc w:val="both"/>
        <w:rPr>
          <w:i w:val="0"/>
          <w:sz w:val="28"/>
          <w:szCs w:val="28"/>
        </w:rPr>
      </w:pPr>
      <w:proofErr w:type="gramStart"/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Депутаты Ярославской областной Думы </w:t>
      </w:r>
      <w:r w:rsidR="00CB7F24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в целях недопущения самой </w:t>
      </w:r>
      <w:r w:rsidR="00CB7F24" w:rsidRPr="00CB7F24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возможности</w:t>
      </w:r>
      <w:r w:rsidR="00CB7F24" w:rsidRPr="00CB7F24">
        <w:rPr>
          <w:i w:val="0"/>
          <w:sz w:val="28"/>
          <w:szCs w:val="28"/>
        </w:rPr>
        <w:t xml:space="preserve"> сбоев в работе</w:t>
      </w:r>
      <w:r w:rsidR="00CB7F24">
        <w:rPr>
          <w:i w:val="0"/>
          <w:sz w:val="28"/>
          <w:szCs w:val="28"/>
        </w:rPr>
        <w:t xml:space="preserve"> </w:t>
      </w:r>
      <w:r w:rsidR="00CB7F24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крупнейшего оператора</w:t>
      </w:r>
      <w:r w:rsidR="00CB7F24" w:rsidRPr="00CB7F24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российской почтовой связи общего пользования</w:t>
      </w:r>
      <w:r w:rsidR="00CB7F24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обращаются с просьбой рассмотреть возможность</w:t>
      </w:r>
      <w:r w:rsidR="00CB7F24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</w:t>
      </w:r>
      <w:r w:rsidR="00D150E0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погашения части</w:t>
      </w:r>
      <w:r w:rsidR="00CB7F24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убытков АО «Почта России»</w:t>
      </w:r>
      <w:r w:rsidR="00D150E0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, в первую очередь вызванных расходами на логистику и содержание почтовых отделений в сельской мес</w:t>
      </w:r>
      <w:r w:rsidR="00D150E0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т</w:t>
      </w:r>
      <w:r w:rsidR="00D150E0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ности, труднодоступных населенных пунктах с малочисленным населением</w:t>
      </w:r>
      <w:r w:rsidR="00F77367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,</w:t>
      </w:r>
      <w:r w:rsidR="00D150E0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за счет средств федерального бюджета, а также предусмотреть иные мех</w:t>
      </w:r>
      <w:r w:rsidR="00D150E0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а</w:t>
      </w:r>
      <w:r w:rsidR="00D150E0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>низмы</w:t>
      </w:r>
      <w:proofErr w:type="gramEnd"/>
      <w:r w:rsidR="00D150E0">
        <w:rPr>
          <w:rFonts w:eastAsia="Times New Roman"/>
          <w:bCs w:val="0"/>
          <w:i w:val="0"/>
          <w:color w:val="auto"/>
          <w:spacing w:val="0"/>
          <w:sz w:val="28"/>
          <w:szCs w:val="28"/>
          <w:lang w:eastAsia="ru-RU"/>
          <w14:ligatures w14:val="none"/>
        </w:rPr>
        <w:t xml:space="preserve"> компенсационных выплат.</w:t>
      </w:r>
    </w:p>
    <w:sectPr w:rsidR="009B02DA" w:rsidRPr="00F77367" w:rsidSect="00425025">
      <w:headerReference w:type="default" r:id="rId7"/>
      <w:pgSz w:w="11906" w:h="16838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3A" w:rsidRDefault="0013693A" w:rsidP="00425025">
      <w:pPr>
        <w:spacing w:after="0" w:line="240" w:lineRule="auto"/>
      </w:pPr>
      <w:r>
        <w:separator/>
      </w:r>
    </w:p>
  </w:endnote>
  <w:endnote w:type="continuationSeparator" w:id="0">
    <w:p w:rsidR="0013693A" w:rsidRDefault="0013693A" w:rsidP="0042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3A" w:rsidRDefault="0013693A" w:rsidP="00425025">
      <w:pPr>
        <w:spacing w:after="0" w:line="240" w:lineRule="auto"/>
      </w:pPr>
      <w:r>
        <w:separator/>
      </w:r>
    </w:p>
  </w:footnote>
  <w:footnote w:type="continuationSeparator" w:id="0">
    <w:p w:rsidR="0013693A" w:rsidRDefault="0013693A" w:rsidP="0042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316391"/>
      <w:docPartObj>
        <w:docPartGallery w:val="Page Numbers (Top of Page)"/>
        <w:docPartUnique/>
      </w:docPartObj>
    </w:sdtPr>
    <w:sdtEndPr>
      <w:rPr>
        <w:i w:val="0"/>
        <w:sz w:val="28"/>
      </w:rPr>
    </w:sdtEndPr>
    <w:sdtContent>
      <w:p w:rsidR="00425025" w:rsidRPr="00425025" w:rsidRDefault="00425025">
        <w:pPr>
          <w:pStyle w:val="a3"/>
          <w:jc w:val="center"/>
          <w:rPr>
            <w:i w:val="0"/>
            <w:sz w:val="28"/>
          </w:rPr>
        </w:pPr>
        <w:r w:rsidRPr="00425025">
          <w:rPr>
            <w:i w:val="0"/>
            <w:sz w:val="28"/>
          </w:rPr>
          <w:fldChar w:fldCharType="begin"/>
        </w:r>
        <w:r w:rsidRPr="00425025">
          <w:rPr>
            <w:i w:val="0"/>
            <w:sz w:val="28"/>
          </w:rPr>
          <w:instrText>PAGE   \* MERGEFORMAT</w:instrText>
        </w:r>
        <w:r w:rsidRPr="00425025">
          <w:rPr>
            <w:i w:val="0"/>
            <w:sz w:val="28"/>
          </w:rPr>
          <w:fldChar w:fldCharType="separate"/>
        </w:r>
        <w:r w:rsidR="00553921">
          <w:rPr>
            <w:i w:val="0"/>
            <w:noProof/>
            <w:sz w:val="28"/>
          </w:rPr>
          <w:t>2</w:t>
        </w:r>
        <w:r w:rsidRPr="00425025">
          <w:rPr>
            <w:i w:val="0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58"/>
    <w:rsid w:val="00035172"/>
    <w:rsid w:val="00057EA9"/>
    <w:rsid w:val="00080E23"/>
    <w:rsid w:val="0013693A"/>
    <w:rsid w:val="00152F81"/>
    <w:rsid w:val="00154ED9"/>
    <w:rsid w:val="00164DB6"/>
    <w:rsid w:val="00177E54"/>
    <w:rsid w:val="001A4358"/>
    <w:rsid w:val="00284C71"/>
    <w:rsid w:val="002A0C10"/>
    <w:rsid w:val="002A1366"/>
    <w:rsid w:val="002E1966"/>
    <w:rsid w:val="00386399"/>
    <w:rsid w:val="00425025"/>
    <w:rsid w:val="00427C4C"/>
    <w:rsid w:val="00427D84"/>
    <w:rsid w:val="00453327"/>
    <w:rsid w:val="004732FF"/>
    <w:rsid w:val="00532112"/>
    <w:rsid w:val="00547EA6"/>
    <w:rsid w:val="00553921"/>
    <w:rsid w:val="00563C9D"/>
    <w:rsid w:val="00575748"/>
    <w:rsid w:val="005F582E"/>
    <w:rsid w:val="0063061C"/>
    <w:rsid w:val="00646F2C"/>
    <w:rsid w:val="00660070"/>
    <w:rsid w:val="00687C87"/>
    <w:rsid w:val="006F6961"/>
    <w:rsid w:val="0070592E"/>
    <w:rsid w:val="007278FF"/>
    <w:rsid w:val="00734763"/>
    <w:rsid w:val="00736A58"/>
    <w:rsid w:val="00744402"/>
    <w:rsid w:val="00835748"/>
    <w:rsid w:val="00863E53"/>
    <w:rsid w:val="008B1F08"/>
    <w:rsid w:val="008B2571"/>
    <w:rsid w:val="008E7417"/>
    <w:rsid w:val="009323C3"/>
    <w:rsid w:val="009927AA"/>
    <w:rsid w:val="009B02DA"/>
    <w:rsid w:val="009D56D4"/>
    <w:rsid w:val="00A253E1"/>
    <w:rsid w:val="00A34E1F"/>
    <w:rsid w:val="00A40A1D"/>
    <w:rsid w:val="00A567AB"/>
    <w:rsid w:val="00A65F80"/>
    <w:rsid w:val="00AB17D4"/>
    <w:rsid w:val="00AD447A"/>
    <w:rsid w:val="00AF302C"/>
    <w:rsid w:val="00B34E45"/>
    <w:rsid w:val="00BE17B4"/>
    <w:rsid w:val="00C00028"/>
    <w:rsid w:val="00C25802"/>
    <w:rsid w:val="00C45254"/>
    <w:rsid w:val="00C7439D"/>
    <w:rsid w:val="00C76D27"/>
    <w:rsid w:val="00C81DBD"/>
    <w:rsid w:val="00CB7F24"/>
    <w:rsid w:val="00CC0EB9"/>
    <w:rsid w:val="00CF5998"/>
    <w:rsid w:val="00D075C6"/>
    <w:rsid w:val="00D150E0"/>
    <w:rsid w:val="00D64D13"/>
    <w:rsid w:val="00DA1341"/>
    <w:rsid w:val="00E24E21"/>
    <w:rsid w:val="00E92060"/>
    <w:rsid w:val="00EA2766"/>
    <w:rsid w:val="00F74FA1"/>
    <w:rsid w:val="00F77367"/>
    <w:rsid w:val="00F8696F"/>
    <w:rsid w:val="00F9595D"/>
    <w:rsid w:val="00FD3BAD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61"/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025"/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styleId="a5">
    <w:name w:val="footer"/>
    <w:basedOn w:val="a"/>
    <w:link w:val="a6"/>
    <w:uiPriority w:val="99"/>
    <w:unhideWhenUsed/>
    <w:rsid w:val="0042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025"/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61"/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025"/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styleId="a5">
    <w:name w:val="footer"/>
    <w:basedOn w:val="a"/>
    <w:link w:val="a6"/>
    <w:uiPriority w:val="99"/>
    <w:unhideWhenUsed/>
    <w:rsid w:val="0042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025"/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8</cp:revision>
  <cp:lastPrinted>2023-09-07T07:58:00Z</cp:lastPrinted>
  <dcterms:created xsi:type="dcterms:W3CDTF">2023-12-06T10:53:00Z</dcterms:created>
  <dcterms:modified xsi:type="dcterms:W3CDTF">2023-12-18T07:46:00Z</dcterms:modified>
</cp:coreProperties>
</file>