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B2" w:rsidRPr="00B55D8B" w:rsidRDefault="001B2C2F" w:rsidP="00B55D8B">
      <w:pPr>
        <w:ind w:left="6379" w:firstLine="0"/>
        <w:jc w:val="right"/>
        <w:rPr>
          <w:rFonts w:eastAsia="Calibri" w:cs="Times New Roman"/>
          <w:b/>
          <w:color w:val="000000"/>
          <w:szCs w:val="28"/>
        </w:rPr>
      </w:pPr>
      <w:r w:rsidRPr="00B55D8B">
        <w:rPr>
          <w:rFonts w:eastAsia="Calibri" w:cs="Times New Roman"/>
          <w:b/>
          <w:color w:val="000000"/>
          <w:szCs w:val="28"/>
        </w:rPr>
        <w:t>ПРОЕКТ</w:t>
      </w:r>
    </w:p>
    <w:p w:rsidR="007D49B2" w:rsidRPr="00B55D8B" w:rsidRDefault="007D49B2" w:rsidP="00B55D8B">
      <w:pPr>
        <w:jc w:val="both"/>
        <w:rPr>
          <w:rFonts w:eastAsia="Calibri" w:cs="Times New Roman"/>
          <w:color w:val="000000"/>
          <w:szCs w:val="28"/>
        </w:rPr>
      </w:pPr>
    </w:p>
    <w:p w:rsidR="007D49B2" w:rsidRPr="00B55D8B" w:rsidRDefault="007D49B2" w:rsidP="00B55D8B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B55D8B">
        <w:rPr>
          <w:rFonts w:cs="Times New Roman"/>
          <w:b/>
          <w:bCs/>
          <w:szCs w:val="28"/>
        </w:rPr>
        <w:t>ГОСУДАРСТВЕННАЯ ПРОГРАММА ЯРОСЛАВСКОЙ ОБЛАСТИ</w:t>
      </w:r>
    </w:p>
    <w:p w:rsidR="007D49B2" w:rsidRPr="00B55D8B" w:rsidRDefault="007D49B2" w:rsidP="00B55D8B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B55D8B">
        <w:rPr>
          <w:rFonts w:cs="Times New Roman"/>
          <w:b/>
          <w:bCs/>
          <w:szCs w:val="28"/>
        </w:rPr>
        <w:t>«Развитие туризма</w:t>
      </w:r>
      <w:bookmarkStart w:id="0" w:name="_GoBack"/>
      <w:bookmarkEnd w:id="0"/>
      <w:r w:rsidRPr="00B55D8B">
        <w:rPr>
          <w:rFonts w:cs="Times New Roman"/>
          <w:b/>
          <w:bCs/>
          <w:szCs w:val="28"/>
        </w:rPr>
        <w:t xml:space="preserve">  и отдыха в Ярославской области»</w:t>
      </w:r>
    </w:p>
    <w:p w:rsidR="007D49B2" w:rsidRPr="00B55D8B" w:rsidRDefault="007D49B2" w:rsidP="00B55D8B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B55D8B">
        <w:rPr>
          <w:rFonts w:cs="Times New Roman"/>
          <w:b/>
          <w:bCs/>
          <w:szCs w:val="28"/>
        </w:rPr>
        <w:t>на 2021</w:t>
      </w:r>
      <w:r w:rsidR="00F361E7" w:rsidRPr="00B55D8B">
        <w:rPr>
          <w:rFonts w:cs="Times New Roman"/>
          <w:b/>
          <w:bCs/>
          <w:szCs w:val="28"/>
        </w:rPr>
        <w:t xml:space="preserve"> </w:t>
      </w:r>
      <w:r w:rsidRPr="00B55D8B">
        <w:rPr>
          <w:rFonts w:cs="Times New Roman"/>
          <w:b/>
          <w:bCs/>
          <w:szCs w:val="28"/>
        </w:rPr>
        <w:t>– 2025 годы</w:t>
      </w:r>
    </w:p>
    <w:p w:rsidR="007D49B2" w:rsidRPr="00B55D8B" w:rsidRDefault="007D49B2" w:rsidP="00B55D8B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</w:p>
    <w:p w:rsidR="007D49B2" w:rsidRPr="00B55D8B" w:rsidRDefault="007D49B2" w:rsidP="00B55D8B">
      <w:pPr>
        <w:tabs>
          <w:tab w:val="left" w:pos="12049"/>
        </w:tabs>
        <w:ind w:firstLine="0"/>
        <w:contextualSpacing/>
        <w:jc w:val="center"/>
        <w:rPr>
          <w:rFonts w:cs="Times New Roman"/>
          <w:bCs/>
          <w:szCs w:val="28"/>
        </w:rPr>
      </w:pPr>
      <w:r w:rsidRPr="00B55D8B">
        <w:rPr>
          <w:rFonts w:cs="Times New Roman"/>
          <w:bCs/>
          <w:szCs w:val="28"/>
        </w:rPr>
        <w:t xml:space="preserve">ПАСПОРТ </w:t>
      </w:r>
    </w:p>
    <w:p w:rsidR="007D49B2" w:rsidRPr="00B55D8B" w:rsidRDefault="007D49B2" w:rsidP="00B55D8B">
      <w:pPr>
        <w:tabs>
          <w:tab w:val="left" w:pos="12049"/>
        </w:tabs>
        <w:ind w:firstLine="0"/>
        <w:contextualSpacing/>
        <w:jc w:val="center"/>
        <w:rPr>
          <w:rFonts w:cs="Times New Roman"/>
          <w:bCs/>
          <w:szCs w:val="28"/>
        </w:rPr>
      </w:pPr>
      <w:r w:rsidRPr="00B55D8B">
        <w:rPr>
          <w:rFonts w:cs="Times New Roman"/>
          <w:bCs/>
          <w:szCs w:val="28"/>
        </w:rPr>
        <w:t>Государственной программы</w:t>
      </w: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811"/>
      </w:tblGrid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11" w:type="dxa"/>
          </w:tcPr>
          <w:p w:rsidR="001B2C2F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департам</w:t>
            </w:r>
            <w:r w:rsidR="001B2C2F" w:rsidRPr="00B55D8B">
              <w:rPr>
                <w:rFonts w:eastAsia="Calibri" w:cs="Times New Roman"/>
                <w:szCs w:val="28"/>
              </w:rPr>
              <w:t>ент туризма Ярославской области</w:t>
            </w:r>
            <w:r w:rsidRPr="00B55D8B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B55D8B">
              <w:rPr>
                <w:rFonts w:eastAsia="Calibri" w:cs="Times New Roman"/>
                <w:szCs w:val="28"/>
              </w:rPr>
              <w:t>и.о</w:t>
            </w:r>
            <w:proofErr w:type="spellEnd"/>
            <w:r w:rsidRPr="00B55D8B">
              <w:rPr>
                <w:rFonts w:eastAsia="Calibri" w:cs="Times New Roman"/>
                <w:szCs w:val="28"/>
              </w:rPr>
              <w:t xml:space="preserve">. директора департамента Лысенко В.А., </w:t>
            </w:r>
          </w:p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тел. 40-19-11</w:t>
            </w:r>
          </w:p>
        </w:tc>
      </w:tr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5811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заместитель Председателя Правительства области Авдеев М.А., тел</w:t>
            </w:r>
            <w:r w:rsidR="00B94C99" w:rsidRPr="00B55D8B">
              <w:rPr>
                <w:rFonts w:eastAsia="Calibri" w:cs="Times New Roman"/>
                <w:szCs w:val="28"/>
              </w:rPr>
              <w:t>.</w:t>
            </w:r>
            <w:r w:rsidRPr="00B55D8B">
              <w:rPr>
                <w:rFonts w:eastAsia="Calibri" w:cs="Times New Roman"/>
                <w:szCs w:val="28"/>
              </w:rPr>
              <w:t xml:space="preserve"> </w:t>
            </w:r>
            <w:r w:rsidRPr="00B55D8B">
              <w:rPr>
                <w:rFonts w:eastAsia="Calibri" w:cs="Times New Roman"/>
                <w:spacing w:val="-4"/>
                <w:szCs w:val="28"/>
              </w:rPr>
              <w:t>40-18-62</w:t>
            </w:r>
          </w:p>
        </w:tc>
      </w:tr>
      <w:tr w:rsidR="001B2C2F" w:rsidRPr="00B55D8B" w:rsidTr="00D95206">
        <w:tc>
          <w:tcPr>
            <w:tcW w:w="3828" w:type="dxa"/>
          </w:tcPr>
          <w:p w:rsidR="001B2C2F" w:rsidRPr="00B55D8B" w:rsidRDefault="001B2C2F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Ответственные исполнители подпрограмм</w:t>
            </w:r>
          </w:p>
        </w:tc>
        <w:tc>
          <w:tcPr>
            <w:tcW w:w="5811" w:type="dxa"/>
          </w:tcPr>
          <w:p w:rsidR="002F6CF2" w:rsidRPr="00B55D8B" w:rsidRDefault="001B2C2F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департамент туризма Ярославской области</w:t>
            </w:r>
          </w:p>
          <w:p w:rsidR="001B2C2F" w:rsidRPr="00B55D8B" w:rsidRDefault="001B2C2F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</w:p>
        </w:tc>
      </w:tr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 xml:space="preserve">Сроки реализации </w:t>
            </w:r>
          </w:p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Государственной программы</w:t>
            </w:r>
          </w:p>
        </w:tc>
        <w:tc>
          <w:tcPr>
            <w:tcW w:w="5811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2021 – 2025 годы</w:t>
            </w:r>
          </w:p>
        </w:tc>
      </w:tr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Цел</w:t>
            </w:r>
            <w:r w:rsidR="001B2C2F" w:rsidRPr="00B55D8B">
              <w:rPr>
                <w:rFonts w:eastAsia="Calibri" w:cs="Times New Roman"/>
                <w:szCs w:val="28"/>
              </w:rPr>
              <w:t>ь</w:t>
            </w:r>
            <w:r w:rsidRPr="00B55D8B">
              <w:rPr>
                <w:rFonts w:eastAsia="Calibri" w:cs="Times New Roman"/>
                <w:szCs w:val="28"/>
              </w:rPr>
              <w:t xml:space="preserve"> Государственной программы</w:t>
            </w:r>
          </w:p>
        </w:tc>
        <w:tc>
          <w:tcPr>
            <w:tcW w:w="5811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cs="Times New Roman"/>
                <w:szCs w:val="28"/>
              </w:rPr>
              <w:t>повышение уровня конкурентоспособности туристско-рекреационных комплексов области, позволяющего увеличить вклад сферы туризма в социально-экономическое развитие  Ярославской области</w:t>
            </w:r>
          </w:p>
        </w:tc>
      </w:tr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widowControl w:val="0"/>
              <w:autoSpaceDE w:val="0"/>
              <w:autoSpaceDN w:val="0"/>
              <w:ind w:firstLine="0"/>
              <w:contextualSpacing/>
              <w:rPr>
                <w:rFonts w:cs="Times New Roman"/>
                <w:szCs w:val="28"/>
              </w:rPr>
            </w:pPr>
            <w:r w:rsidRPr="00B55D8B">
              <w:rPr>
                <w:rFonts w:cs="Times New Roman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811" w:type="dxa"/>
          </w:tcPr>
          <w:p w:rsidR="007D49B2" w:rsidRPr="00B55D8B" w:rsidRDefault="007D49B2" w:rsidP="00B55D8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szCs w:val="28"/>
              </w:rPr>
            </w:pPr>
            <w:r w:rsidRPr="00B55D8B">
              <w:rPr>
                <w:rFonts w:cs="Times New Roman"/>
                <w:bCs/>
                <w:szCs w:val="28"/>
              </w:rPr>
              <w:t>подпрограмма «Комплексное развитие туристической отрасли в Ярославской области»</w:t>
            </w:r>
          </w:p>
        </w:tc>
      </w:tr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 xml:space="preserve">Объем финансирования </w:t>
            </w:r>
          </w:p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 xml:space="preserve">Государственной программы </w:t>
            </w:r>
          </w:p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за счет всех источников</w:t>
            </w:r>
          </w:p>
        </w:tc>
        <w:tc>
          <w:tcPr>
            <w:tcW w:w="5811" w:type="dxa"/>
          </w:tcPr>
          <w:p w:rsidR="007D49B2" w:rsidRPr="00556C67" w:rsidRDefault="007D49B2" w:rsidP="00B55D8B">
            <w:pPr>
              <w:pStyle w:val="ConsPlusNormal"/>
            </w:pPr>
            <w:r w:rsidRPr="00556C67">
              <w:t>всего по Государственной программе</w:t>
            </w:r>
          </w:p>
          <w:p w:rsidR="007D49B2" w:rsidRPr="00556C67" w:rsidRDefault="004813CB" w:rsidP="00B55D8B">
            <w:pPr>
              <w:pStyle w:val="ConsPlusNormal"/>
            </w:pPr>
            <w:r w:rsidRPr="00556C67">
              <w:rPr>
                <w:bCs/>
                <w:lang w:eastAsia="ru-RU"/>
              </w:rPr>
              <w:t>253,03</w:t>
            </w:r>
            <w:r w:rsidR="007D49B2" w:rsidRPr="00556C67">
              <w:t xml:space="preserve"> млн. руб., из них:</w:t>
            </w:r>
          </w:p>
          <w:p w:rsidR="007D49B2" w:rsidRPr="00556C67" w:rsidRDefault="007D49B2" w:rsidP="00B55D8B">
            <w:pPr>
              <w:pStyle w:val="ConsPlusNormal"/>
            </w:pPr>
            <w:r w:rsidRPr="00556C67">
              <w:t>- областные средства:</w:t>
            </w:r>
          </w:p>
          <w:p w:rsidR="007D49B2" w:rsidRPr="00556C67" w:rsidRDefault="007D49B2" w:rsidP="00B55D8B">
            <w:pPr>
              <w:pStyle w:val="ConsPlusNormal"/>
            </w:pPr>
            <w:r w:rsidRPr="00556C67">
              <w:t>2021 год – 49,</w:t>
            </w:r>
            <w:r w:rsidR="004813CB" w:rsidRPr="00556C67">
              <w:t>4</w:t>
            </w:r>
            <w:r w:rsidRPr="00556C67">
              <w:t xml:space="preserve"> млн. руб.;</w:t>
            </w:r>
          </w:p>
          <w:p w:rsidR="007D49B2" w:rsidRPr="00556C67" w:rsidRDefault="007D49B2" w:rsidP="00B55D8B">
            <w:pPr>
              <w:pStyle w:val="ConsPlusNormal"/>
            </w:pPr>
            <w:r w:rsidRPr="00556C67">
              <w:t>2024 год – 100,96 млн. руб.;</w:t>
            </w:r>
          </w:p>
          <w:p w:rsidR="007D49B2" w:rsidRPr="00556C67" w:rsidRDefault="007D49B2" w:rsidP="00B55D8B">
            <w:pPr>
              <w:pStyle w:val="ConsPlusNormal"/>
            </w:pPr>
            <w:r w:rsidRPr="00556C67">
              <w:t>2025 год – 100,96 млн. руб.;</w:t>
            </w:r>
          </w:p>
          <w:p w:rsidR="007D49B2" w:rsidRPr="00556C67" w:rsidRDefault="007D49B2" w:rsidP="00B55D8B">
            <w:pPr>
              <w:pStyle w:val="ConsPlusNormal"/>
            </w:pPr>
            <w:r w:rsidRPr="00556C67">
              <w:t>- местные бюджеты:</w:t>
            </w:r>
          </w:p>
          <w:p w:rsidR="007D49B2" w:rsidRPr="00556C67" w:rsidRDefault="007D49B2" w:rsidP="00B55D8B">
            <w:pPr>
              <w:pStyle w:val="ConsPlusNormal"/>
              <w:rPr>
                <w:rFonts w:eastAsia="Calibri"/>
              </w:rPr>
            </w:pPr>
            <w:r w:rsidRPr="00556C67">
              <w:t>2021 год – 1,71</w:t>
            </w:r>
            <w:r w:rsidR="001B2C2F" w:rsidRPr="00556C67">
              <w:t xml:space="preserve"> млн. руб.</w:t>
            </w:r>
          </w:p>
        </w:tc>
      </w:tr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bCs/>
                <w:szCs w:val="28"/>
              </w:rPr>
            </w:pPr>
            <w:r w:rsidRPr="00B55D8B">
              <w:rPr>
                <w:rFonts w:cs="Times New Roman"/>
                <w:bCs/>
                <w:szCs w:val="28"/>
              </w:rPr>
              <w:t>Плановые объемы финансирования подпрограммы Государственной программы по годам реализации</w:t>
            </w:r>
          </w:p>
        </w:tc>
        <w:tc>
          <w:tcPr>
            <w:tcW w:w="5811" w:type="dxa"/>
          </w:tcPr>
          <w:p w:rsidR="007D49B2" w:rsidRPr="00556C67" w:rsidRDefault="007D49B2" w:rsidP="00B55D8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6C67">
              <w:rPr>
                <w:rFonts w:cs="Times New Roman"/>
                <w:bCs/>
                <w:szCs w:val="28"/>
                <w:lang w:eastAsia="ru-RU"/>
              </w:rPr>
              <w:t xml:space="preserve">- подпрограмма </w:t>
            </w:r>
            <w:r w:rsidR="00FA0A11" w:rsidRPr="00556C67">
              <w:rPr>
                <w:rFonts w:cs="Times New Roman"/>
                <w:bCs/>
                <w:szCs w:val="28"/>
                <w:lang w:eastAsia="ru-RU"/>
              </w:rPr>
              <w:t>«</w:t>
            </w:r>
            <w:r w:rsidRPr="00556C67">
              <w:rPr>
                <w:rFonts w:cs="Times New Roman"/>
                <w:bCs/>
                <w:szCs w:val="28"/>
              </w:rPr>
              <w:t>Комплексное развитие туристической отрасли в Ярославской области</w:t>
            </w:r>
            <w:r w:rsidR="00FA0A11" w:rsidRPr="00556C67">
              <w:rPr>
                <w:rFonts w:cs="Times New Roman"/>
                <w:bCs/>
                <w:szCs w:val="28"/>
              </w:rPr>
              <w:t>»</w:t>
            </w:r>
            <w:r w:rsidRPr="00556C67">
              <w:rPr>
                <w:rFonts w:cs="Times New Roman"/>
                <w:bCs/>
                <w:szCs w:val="28"/>
                <w:lang w:eastAsia="ru-RU"/>
              </w:rPr>
              <w:t xml:space="preserve">: </w:t>
            </w:r>
          </w:p>
          <w:p w:rsidR="007D49B2" w:rsidRPr="00556C67" w:rsidRDefault="007D49B2" w:rsidP="00B55D8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6C67">
              <w:rPr>
                <w:rFonts w:cs="Times New Roman"/>
                <w:bCs/>
                <w:szCs w:val="28"/>
                <w:lang w:eastAsia="ru-RU"/>
              </w:rPr>
              <w:t xml:space="preserve">всего –  </w:t>
            </w:r>
            <w:r w:rsidR="004813CB" w:rsidRPr="00556C67">
              <w:rPr>
                <w:rFonts w:cs="Times New Roman"/>
                <w:bCs/>
                <w:szCs w:val="28"/>
                <w:lang w:eastAsia="ru-RU"/>
              </w:rPr>
              <w:t>253,03</w:t>
            </w:r>
            <w:r w:rsidR="008B1015" w:rsidRPr="00556C67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 w:rsidRPr="00556C67">
              <w:rPr>
                <w:rFonts w:cs="Times New Roman"/>
                <w:bCs/>
                <w:szCs w:val="28"/>
                <w:lang w:eastAsia="ru-RU"/>
              </w:rPr>
              <w:t>млн. руб.</w:t>
            </w:r>
            <w:r w:rsidR="00D95206" w:rsidRPr="00556C67">
              <w:rPr>
                <w:rFonts w:cs="Times New Roman"/>
                <w:bCs/>
                <w:szCs w:val="28"/>
                <w:lang w:eastAsia="ru-RU"/>
              </w:rPr>
              <w:t xml:space="preserve">, </w:t>
            </w:r>
            <w:r w:rsidRPr="00556C67">
              <w:rPr>
                <w:rFonts w:cs="Times New Roman"/>
                <w:bCs/>
                <w:szCs w:val="28"/>
                <w:lang w:eastAsia="ru-RU"/>
              </w:rPr>
              <w:t>из них:</w:t>
            </w:r>
          </w:p>
          <w:p w:rsidR="007D49B2" w:rsidRPr="00556C67" w:rsidRDefault="007D49B2" w:rsidP="00B55D8B">
            <w:pPr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6C67">
              <w:rPr>
                <w:rFonts w:cs="Times New Roman"/>
                <w:bCs/>
                <w:szCs w:val="28"/>
                <w:lang w:eastAsia="ru-RU"/>
              </w:rPr>
              <w:t xml:space="preserve">2021 год – </w:t>
            </w:r>
            <w:r w:rsidR="004813CB" w:rsidRPr="00556C67">
              <w:rPr>
                <w:rFonts w:cs="Times New Roman"/>
                <w:bCs/>
                <w:szCs w:val="28"/>
                <w:lang w:eastAsia="ru-RU"/>
              </w:rPr>
              <w:t>51,11</w:t>
            </w:r>
            <w:r w:rsidRPr="00556C67">
              <w:rPr>
                <w:rFonts w:cs="Times New Roman"/>
                <w:bCs/>
                <w:szCs w:val="28"/>
                <w:lang w:eastAsia="ru-RU"/>
              </w:rPr>
              <w:t xml:space="preserve"> млн. руб.</w:t>
            </w:r>
            <w:r w:rsidRPr="00556C67">
              <w:rPr>
                <w:rFonts w:cs="Times New Roman"/>
                <w:szCs w:val="28"/>
              </w:rPr>
              <w:t>;</w:t>
            </w:r>
            <w:r w:rsidRPr="00556C67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</w:p>
          <w:p w:rsidR="007D49B2" w:rsidRPr="00556C67" w:rsidRDefault="007D49B2" w:rsidP="00B55D8B">
            <w:pPr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6C67">
              <w:rPr>
                <w:rFonts w:cs="Times New Roman"/>
                <w:bCs/>
                <w:szCs w:val="28"/>
                <w:lang w:eastAsia="ru-RU"/>
              </w:rPr>
              <w:t>2024 год – 100,96 млн. руб.</w:t>
            </w:r>
            <w:r w:rsidRPr="00556C67">
              <w:rPr>
                <w:rFonts w:cs="Times New Roman"/>
                <w:szCs w:val="28"/>
              </w:rPr>
              <w:t>;</w:t>
            </w:r>
          </w:p>
          <w:p w:rsidR="007D49B2" w:rsidRPr="00556C67" w:rsidRDefault="007D49B2" w:rsidP="00B55D8B">
            <w:pPr>
              <w:overflowPunct w:val="0"/>
              <w:autoSpaceDE w:val="0"/>
              <w:autoSpaceDN w:val="0"/>
              <w:adjustRightInd w:val="0"/>
              <w:ind w:firstLine="0"/>
              <w:contextualSpacing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556C67">
              <w:rPr>
                <w:rFonts w:cs="Times New Roman"/>
                <w:bCs/>
                <w:szCs w:val="28"/>
                <w:lang w:eastAsia="ru-RU"/>
              </w:rPr>
              <w:t>2025 год – 100,96 млн. руб.</w:t>
            </w:r>
          </w:p>
        </w:tc>
      </w:tr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</w:rPr>
            </w:pPr>
            <w:r w:rsidRPr="00B55D8B">
              <w:rPr>
                <w:rFonts w:cs="Times New Roman"/>
                <w:szCs w:val="28"/>
              </w:rPr>
              <w:t xml:space="preserve">Конечные результаты </w:t>
            </w:r>
            <w:r w:rsidRPr="00B55D8B">
              <w:rPr>
                <w:rFonts w:cs="Times New Roman"/>
                <w:szCs w:val="28"/>
              </w:rPr>
              <w:br/>
              <w:t>Государственной программы</w:t>
            </w:r>
          </w:p>
        </w:tc>
        <w:tc>
          <w:tcPr>
            <w:tcW w:w="5811" w:type="dxa"/>
          </w:tcPr>
          <w:p w:rsidR="007D49B2" w:rsidRPr="00B55D8B" w:rsidRDefault="007D49B2" w:rsidP="00B55D8B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 xml:space="preserve">- </w:t>
            </w:r>
            <w:r w:rsidRPr="00B55D8B">
              <w:rPr>
                <w:rFonts w:cs="Times New Roman"/>
                <w:szCs w:val="28"/>
              </w:rPr>
              <w:t>поступления налоговых доходов  от туристической отрасли в бюджет Ярославской области составят 257, 74 млн. руб.;</w:t>
            </w:r>
          </w:p>
          <w:p w:rsidR="007D49B2" w:rsidRPr="00B55D8B" w:rsidRDefault="007D49B2" w:rsidP="00B55D8B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 xml:space="preserve">- количество рабочих мест в индустрии </w:t>
            </w:r>
            <w:r w:rsidRPr="00B55D8B">
              <w:rPr>
                <w:rFonts w:eastAsia="Calibri" w:cs="Times New Roman"/>
                <w:szCs w:val="28"/>
              </w:rPr>
              <w:lastRenderedPageBreak/>
              <w:t>туризма увеличится до 15,2 тыс. мест;</w:t>
            </w:r>
          </w:p>
          <w:p w:rsidR="007D49B2" w:rsidRPr="00B55D8B" w:rsidRDefault="007D49B2" w:rsidP="00B55D8B">
            <w:pPr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- туристский поток (внутренний и въездной) составит 7,9 тыс. чел.</w:t>
            </w:r>
          </w:p>
        </w:tc>
      </w:tr>
      <w:tr w:rsidR="007D49B2" w:rsidRPr="00B55D8B" w:rsidTr="00D95206">
        <w:tc>
          <w:tcPr>
            <w:tcW w:w="3828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1" w:type="dxa"/>
          </w:tcPr>
          <w:p w:rsidR="007D49B2" w:rsidRPr="00B55D8B" w:rsidRDefault="007D49B2" w:rsidP="00B55D8B">
            <w:pPr>
              <w:ind w:firstLine="0"/>
              <w:contextualSpacing/>
              <w:rPr>
                <w:rFonts w:eastAsia="Calibri" w:cs="Times New Roman"/>
                <w:szCs w:val="28"/>
              </w:rPr>
            </w:pPr>
            <w:r w:rsidRPr="00B55D8B">
              <w:rPr>
                <w:rFonts w:eastAsia="Calibri" w:cs="Times New Roman"/>
                <w:szCs w:val="28"/>
              </w:rPr>
              <w:t>https://www.yarregion.ru/depts/Tourism/default.aspx</w:t>
            </w:r>
          </w:p>
        </w:tc>
      </w:tr>
    </w:tbl>
    <w:p w:rsidR="007D49B2" w:rsidRPr="007B017B" w:rsidRDefault="007D49B2" w:rsidP="007D49B2"/>
    <w:p w:rsidR="007D49B2" w:rsidRPr="007B017B" w:rsidRDefault="007D49B2" w:rsidP="007D49B2">
      <w:pPr>
        <w:tabs>
          <w:tab w:val="left" w:pos="12049"/>
        </w:tabs>
        <w:ind w:firstLine="0"/>
        <w:contextualSpacing/>
        <w:jc w:val="center"/>
        <w:rPr>
          <w:rFonts w:cs="Times New Roman"/>
          <w:szCs w:val="28"/>
        </w:rPr>
      </w:pPr>
    </w:p>
    <w:p w:rsidR="007D49B2" w:rsidRPr="007B017B" w:rsidRDefault="007D49B2" w:rsidP="007D49B2">
      <w:pPr>
        <w:tabs>
          <w:tab w:val="left" w:pos="12049"/>
        </w:tabs>
        <w:ind w:firstLine="0"/>
        <w:contextualSpacing/>
        <w:jc w:val="center"/>
        <w:rPr>
          <w:rFonts w:cs="Times New Roman"/>
          <w:szCs w:val="28"/>
        </w:rPr>
      </w:pPr>
    </w:p>
    <w:p w:rsidR="007D49B2" w:rsidRDefault="007D49B2" w:rsidP="007D49B2">
      <w:pPr>
        <w:tabs>
          <w:tab w:val="left" w:pos="12049"/>
        </w:tabs>
        <w:ind w:firstLine="0"/>
        <w:contextualSpacing/>
        <w:jc w:val="center"/>
        <w:rPr>
          <w:rFonts w:cs="Times New Roman"/>
          <w:szCs w:val="28"/>
        </w:rPr>
      </w:pPr>
    </w:p>
    <w:p w:rsidR="007D49B2" w:rsidRDefault="007D49B2" w:rsidP="007D49B2">
      <w:pPr>
        <w:tabs>
          <w:tab w:val="left" w:pos="12049"/>
        </w:tabs>
        <w:ind w:firstLine="0"/>
        <w:contextualSpacing/>
        <w:jc w:val="center"/>
        <w:rPr>
          <w:rFonts w:cs="Times New Roman"/>
          <w:szCs w:val="28"/>
        </w:rPr>
      </w:pPr>
    </w:p>
    <w:p w:rsidR="007D49B2" w:rsidRDefault="007D49B2" w:rsidP="007D49B2">
      <w:pPr>
        <w:tabs>
          <w:tab w:val="left" w:pos="12049"/>
        </w:tabs>
        <w:ind w:firstLine="0"/>
        <w:contextualSpacing/>
        <w:jc w:val="center"/>
        <w:rPr>
          <w:rFonts w:cs="Times New Roman"/>
          <w:szCs w:val="28"/>
        </w:rPr>
      </w:pPr>
    </w:p>
    <w:p w:rsidR="007D49B2" w:rsidRPr="007B017B" w:rsidRDefault="007D49B2" w:rsidP="007D49B2">
      <w:pPr>
        <w:tabs>
          <w:tab w:val="left" w:pos="12049"/>
        </w:tabs>
        <w:ind w:firstLine="0"/>
        <w:contextualSpacing/>
        <w:jc w:val="center"/>
        <w:rPr>
          <w:rFonts w:cs="Times New Roman"/>
          <w:szCs w:val="28"/>
        </w:rPr>
      </w:pPr>
    </w:p>
    <w:p w:rsidR="004415F9" w:rsidRDefault="003951A6"/>
    <w:sectPr w:rsidR="004415F9" w:rsidSect="000F7B5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57" w:rsidRDefault="000F7B57" w:rsidP="000F7B57">
      <w:r>
        <w:separator/>
      </w:r>
    </w:p>
  </w:endnote>
  <w:endnote w:type="continuationSeparator" w:id="0">
    <w:p w:rsidR="000F7B57" w:rsidRDefault="000F7B57" w:rsidP="000F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57" w:rsidRDefault="000F7B57" w:rsidP="000F7B57">
      <w:r>
        <w:separator/>
      </w:r>
    </w:p>
  </w:footnote>
  <w:footnote w:type="continuationSeparator" w:id="0">
    <w:p w:rsidR="000F7B57" w:rsidRDefault="000F7B57" w:rsidP="000F7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609375"/>
      <w:docPartObj>
        <w:docPartGallery w:val="Page Numbers (Top of Page)"/>
        <w:docPartUnique/>
      </w:docPartObj>
    </w:sdtPr>
    <w:sdtEndPr/>
    <w:sdtContent>
      <w:p w:rsidR="000F7B57" w:rsidRDefault="000F7B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1A6">
          <w:rPr>
            <w:noProof/>
          </w:rPr>
          <w:t>2</w:t>
        </w:r>
        <w:r>
          <w:fldChar w:fldCharType="end"/>
        </w:r>
      </w:p>
    </w:sdtContent>
  </w:sdt>
  <w:p w:rsidR="000F7B57" w:rsidRDefault="000F7B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B2"/>
    <w:rsid w:val="0000121A"/>
    <w:rsid w:val="000F7B57"/>
    <w:rsid w:val="001109B4"/>
    <w:rsid w:val="001B2C2F"/>
    <w:rsid w:val="00224106"/>
    <w:rsid w:val="002D54A4"/>
    <w:rsid w:val="002F6CF2"/>
    <w:rsid w:val="00373034"/>
    <w:rsid w:val="003951A6"/>
    <w:rsid w:val="00437F5F"/>
    <w:rsid w:val="0045278F"/>
    <w:rsid w:val="004813CB"/>
    <w:rsid w:val="00481FC8"/>
    <w:rsid w:val="004C28CF"/>
    <w:rsid w:val="00526D7A"/>
    <w:rsid w:val="00556C67"/>
    <w:rsid w:val="006A5C9B"/>
    <w:rsid w:val="006D69B3"/>
    <w:rsid w:val="007125BA"/>
    <w:rsid w:val="00725204"/>
    <w:rsid w:val="007D11D3"/>
    <w:rsid w:val="007D49B2"/>
    <w:rsid w:val="007F1F12"/>
    <w:rsid w:val="00883CD9"/>
    <w:rsid w:val="008B1015"/>
    <w:rsid w:val="009C5C2B"/>
    <w:rsid w:val="00A113BD"/>
    <w:rsid w:val="00B55D8B"/>
    <w:rsid w:val="00B7692C"/>
    <w:rsid w:val="00B94C99"/>
    <w:rsid w:val="00C20DBE"/>
    <w:rsid w:val="00D95206"/>
    <w:rsid w:val="00D970A8"/>
    <w:rsid w:val="00DB3F09"/>
    <w:rsid w:val="00E46EF6"/>
    <w:rsid w:val="00F361E7"/>
    <w:rsid w:val="00F5261E"/>
    <w:rsid w:val="00FA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B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D4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D4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D4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7B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7B57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0F7B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7B57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B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D4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D4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D4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7B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7B57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0F7B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7B5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Тяхтинен Наталия Владимировна</dc:creator>
  <cp:lastModifiedBy>Гаврилова Елена Николаевна</cp:lastModifiedBy>
  <cp:revision>2</cp:revision>
  <dcterms:created xsi:type="dcterms:W3CDTF">2020-10-23T10:33:00Z</dcterms:created>
  <dcterms:modified xsi:type="dcterms:W3CDTF">2020-10-23T10:33:00Z</dcterms:modified>
</cp:coreProperties>
</file>