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264" w:rsidRPr="00931264" w:rsidRDefault="00931264" w:rsidP="00931264">
      <w:pPr>
        <w:widowControl w:val="0"/>
        <w:autoSpaceDE w:val="0"/>
        <w:autoSpaceDN w:val="0"/>
        <w:spacing w:after="0" w:line="240" w:lineRule="auto"/>
        <w:ind w:firstLine="6237"/>
        <w:outlineLvl w:val="0"/>
        <w:rPr>
          <w:rFonts w:ascii="Times New Roman" w:eastAsia="Times New Roman" w:hAnsi="Times New Roman" w:cs="Times New Roman"/>
          <w:sz w:val="28"/>
          <w:szCs w:val="28"/>
          <w:lang w:eastAsia="ru-RU"/>
        </w:rPr>
      </w:pPr>
      <w:r w:rsidRPr="00931264">
        <w:rPr>
          <w:rFonts w:ascii="Times New Roman" w:eastAsia="Times New Roman" w:hAnsi="Times New Roman" w:cs="Times New Roman"/>
          <w:sz w:val="28"/>
          <w:szCs w:val="28"/>
          <w:lang w:eastAsia="ru-RU"/>
        </w:rPr>
        <w:t>Утверждена</w:t>
      </w:r>
    </w:p>
    <w:p w:rsidR="00931264" w:rsidRPr="00931264" w:rsidRDefault="00931264" w:rsidP="00931264">
      <w:pPr>
        <w:widowControl w:val="0"/>
        <w:autoSpaceDE w:val="0"/>
        <w:autoSpaceDN w:val="0"/>
        <w:spacing w:after="0" w:line="240" w:lineRule="auto"/>
        <w:ind w:firstLine="6237"/>
        <w:rPr>
          <w:rFonts w:ascii="Times New Roman" w:eastAsia="Times New Roman" w:hAnsi="Times New Roman" w:cs="Times New Roman"/>
          <w:sz w:val="28"/>
          <w:szCs w:val="28"/>
          <w:lang w:eastAsia="ru-RU"/>
        </w:rPr>
      </w:pPr>
      <w:r w:rsidRPr="00931264">
        <w:rPr>
          <w:rFonts w:ascii="Times New Roman" w:eastAsia="Times New Roman" w:hAnsi="Times New Roman" w:cs="Times New Roman"/>
          <w:sz w:val="28"/>
          <w:szCs w:val="28"/>
          <w:lang w:eastAsia="ru-RU"/>
        </w:rPr>
        <w:t>постановлением</w:t>
      </w:r>
    </w:p>
    <w:p w:rsidR="00931264" w:rsidRPr="00931264" w:rsidRDefault="00931264" w:rsidP="00931264">
      <w:pPr>
        <w:widowControl w:val="0"/>
        <w:autoSpaceDE w:val="0"/>
        <w:autoSpaceDN w:val="0"/>
        <w:spacing w:after="0" w:line="240" w:lineRule="auto"/>
        <w:ind w:firstLine="6237"/>
        <w:rPr>
          <w:rFonts w:ascii="Times New Roman" w:eastAsia="Times New Roman" w:hAnsi="Times New Roman" w:cs="Times New Roman"/>
          <w:sz w:val="28"/>
          <w:szCs w:val="28"/>
          <w:lang w:eastAsia="ru-RU"/>
        </w:rPr>
      </w:pPr>
      <w:r w:rsidRPr="00931264">
        <w:rPr>
          <w:rFonts w:ascii="Times New Roman" w:eastAsia="Times New Roman" w:hAnsi="Times New Roman" w:cs="Times New Roman"/>
          <w:sz w:val="28"/>
          <w:szCs w:val="28"/>
          <w:lang w:eastAsia="ru-RU"/>
        </w:rPr>
        <w:t>Правительства области</w:t>
      </w:r>
    </w:p>
    <w:p w:rsidR="00931264" w:rsidRPr="00931264" w:rsidRDefault="00931264" w:rsidP="00931264">
      <w:pPr>
        <w:widowControl w:val="0"/>
        <w:autoSpaceDE w:val="0"/>
        <w:autoSpaceDN w:val="0"/>
        <w:spacing w:after="0" w:line="240" w:lineRule="auto"/>
        <w:ind w:firstLine="6237"/>
        <w:rPr>
          <w:rFonts w:ascii="Times New Roman" w:eastAsia="Times New Roman" w:hAnsi="Times New Roman" w:cs="Times New Roman"/>
          <w:sz w:val="28"/>
          <w:szCs w:val="28"/>
          <w:lang w:eastAsia="ru-RU"/>
        </w:rPr>
      </w:pPr>
      <w:r w:rsidRPr="00931264">
        <w:rPr>
          <w:rFonts w:ascii="Times New Roman" w:eastAsia="Times New Roman" w:hAnsi="Times New Roman" w:cs="Times New Roman"/>
          <w:sz w:val="28"/>
          <w:szCs w:val="28"/>
          <w:lang w:eastAsia="ru-RU"/>
        </w:rPr>
        <w:t>от 27.03.2024 № 3</w:t>
      </w:r>
      <w:r>
        <w:rPr>
          <w:rFonts w:ascii="Times New Roman" w:eastAsia="Times New Roman" w:hAnsi="Times New Roman" w:cs="Times New Roman"/>
          <w:sz w:val="28"/>
          <w:szCs w:val="28"/>
          <w:lang w:eastAsia="ru-RU"/>
        </w:rPr>
        <w:t>89</w:t>
      </w:r>
      <w:bookmarkStart w:id="0" w:name="_GoBack"/>
      <w:bookmarkEnd w:id="0"/>
      <w:r w:rsidRPr="00931264">
        <w:rPr>
          <w:rFonts w:ascii="Times New Roman" w:eastAsia="Times New Roman" w:hAnsi="Times New Roman" w:cs="Times New Roman"/>
          <w:sz w:val="28"/>
          <w:szCs w:val="28"/>
          <w:lang w:eastAsia="ru-RU"/>
        </w:rPr>
        <w:t>-п</w:t>
      </w:r>
    </w:p>
    <w:p w:rsidR="00B63AB9" w:rsidRPr="00C3564F" w:rsidRDefault="00B63AB9" w:rsidP="00C3564F">
      <w:pPr>
        <w:spacing w:after="0" w:line="240" w:lineRule="auto"/>
        <w:contextualSpacing/>
        <w:jc w:val="center"/>
        <w:rPr>
          <w:rFonts w:ascii="Times New Roman" w:eastAsia="Calibri" w:hAnsi="Times New Roman" w:cs="Times New Roman"/>
          <w:sz w:val="28"/>
          <w:szCs w:val="28"/>
        </w:rPr>
      </w:pPr>
    </w:p>
    <w:p w:rsidR="00233B46" w:rsidRPr="00C3564F" w:rsidRDefault="00C3564F" w:rsidP="00C3564F">
      <w:pPr>
        <w:spacing w:after="0" w:line="240" w:lineRule="auto"/>
        <w:contextualSpacing/>
        <w:jc w:val="center"/>
        <w:rPr>
          <w:rFonts w:ascii="Times New Roman" w:eastAsia="Calibri" w:hAnsi="Times New Roman" w:cs="Times New Roman"/>
          <w:b/>
          <w:sz w:val="28"/>
          <w:szCs w:val="28"/>
        </w:rPr>
      </w:pPr>
      <w:r w:rsidRPr="00C3564F">
        <w:rPr>
          <w:rFonts w:ascii="Times New Roman" w:eastAsia="Calibri" w:hAnsi="Times New Roman" w:cs="Times New Roman"/>
          <w:b/>
          <w:sz w:val="28"/>
          <w:szCs w:val="28"/>
        </w:rPr>
        <w:t>ПОРЯДОК</w:t>
      </w:r>
    </w:p>
    <w:p w:rsidR="00233B46" w:rsidRPr="00C3564F" w:rsidRDefault="00C3564F" w:rsidP="00C3564F">
      <w:pPr>
        <w:spacing w:after="0" w:line="240" w:lineRule="auto"/>
        <w:contextualSpacing/>
        <w:jc w:val="center"/>
        <w:rPr>
          <w:rFonts w:ascii="Times New Roman" w:eastAsia="Calibri" w:hAnsi="Times New Roman" w:cs="Times New Roman"/>
          <w:b/>
          <w:sz w:val="28"/>
          <w:szCs w:val="28"/>
        </w:rPr>
      </w:pPr>
      <w:r w:rsidRPr="00C3564F">
        <w:rPr>
          <w:rFonts w:ascii="Times New Roman" w:eastAsia="Calibri" w:hAnsi="Times New Roman" w:cs="Times New Roman"/>
          <w:b/>
          <w:sz w:val="28"/>
          <w:szCs w:val="28"/>
        </w:rPr>
        <w:t>ПРЕДОСТАВЛЕНИЯ И РАСПРЕДЕЛЕНИЯ СУБСИДИИ НА РЕАЛИЗАЦИЮ МЕРОПРИЯТИЙ ПО СТРОИТЕЛЬСТВУ СПОРТИВНЫХ ОБЪЕКТОВ ЗА СЧЕТ СРЕДСТВ ОБЛАСТНОГО БЮДЖЕТА</w:t>
      </w:r>
    </w:p>
    <w:p w:rsidR="00233B46" w:rsidRPr="00C3564F" w:rsidRDefault="00233B46" w:rsidP="00C3564F">
      <w:pPr>
        <w:pStyle w:val="a3"/>
        <w:spacing w:before="0" w:beforeAutospacing="0" w:after="0" w:afterAutospacing="0" w:line="288" w:lineRule="atLeast"/>
        <w:contextualSpacing/>
        <w:jc w:val="both"/>
        <w:rPr>
          <w:sz w:val="28"/>
          <w:szCs w:val="28"/>
        </w:rPr>
      </w:pPr>
      <w:r w:rsidRPr="00C3564F">
        <w:rPr>
          <w:sz w:val="28"/>
          <w:szCs w:val="28"/>
        </w:rPr>
        <w:t xml:space="preserve">  </w:t>
      </w:r>
    </w:p>
    <w:p w:rsidR="00233B46" w:rsidRPr="00C3564F" w:rsidRDefault="00233B46" w:rsidP="00C3564F">
      <w:pPr>
        <w:pStyle w:val="a3"/>
        <w:spacing w:before="0" w:beforeAutospacing="0" w:after="0" w:afterAutospacing="0" w:line="288" w:lineRule="atLeast"/>
        <w:ind w:firstLine="540"/>
        <w:contextualSpacing/>
        <w:jc w:val="both"/>
        <w:rPr>
          <w:sz w:val="28"/>
          <w:szCs w:val="28"/>
        </w:rPr>
      </w:pPr>
      <w:r w:rsidRPr="00C3564F">
        <w:rPr>
          <w:sz w:val="28"/>
          <w:szCs w:val="28"/>
        </w:rPr>
        <w:t xml:space="preserve">1. Порядок предоставления и распределения субсидии на реализацию мероприятий по строительству спортивных объектов </w:t>
      </w:r>
      <w:r w:rsidR="00B63AB9" w:rsidRPr="00C3564F">
        <w:rPr>
          <w:sz w:val="28"/>
          <w:szCs w:val="28"/>
        </w:rPr>
        <w:t xml:space="preserve">за счет средств областного бюджета </w:t>
      </w:r>
      <w:r w:rsidRPr="00C3564F">
        <w:rPr>
          <w:sz w:val="28"/>
          <w:szCs w:val="28"/>
        </w:rPr>
        <w:t xml:space="preserve">(далее - Порядок) разработан в соответствии с пунктом 3 статьи 139 Бюджетного кодекса Российской Федерации, постановлением Правительства области от 17.07.2020 </w:t>
      </w:r>
      <w:r w:rsidR="00B63AB9" w:rsidRPr="00C3564F">
        <w:rPr>
          <w:sz w:val="28"/>
          <w:szCs w:val="28"/>
        </w:rPr>
        <w:t xml:space="preserve">       №</w:t>
      </w:r>
      <w:r w:rsidRPr="00C3564F">
        <w:rPr>
          <w:sz w:val="28"/>
          <w:szCs w:val="28"/>
        </w:rPr>
        <w:t xml:space="preserve"> 605-п </w:t>
      </w:r>
      <w:r w:rsidR="00B63AB9" w:rsidRPr="00C3564F">
        <w:rPr>
          <w:sz w:val="28"/>
          <w:szCs w:val="28"/>
        </w:rPr>
        <w:t>«</w:t>
      </w:r>
      <w:r w:rsidRPr="00C3564F">
        <w:rPr>
          <w:sz w:val="28"/>
          <w:szCs w:val="28"/>
        </w:rPr>
        <w:t xml:space="preserve">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sidR="00B63AB9" w:rsidRPr="00C3564F">
        <w:rPr>
          <w:sz w:val="28"/>
          <w:szCs w:val="28"/>
        </w:rPr>
        <w:t>№</w:t>
      </w:r>
      <w:r w:rsidRPr="00C3564F">
        <w:rPr>
          <w:sz w:val="28"/>
          <w:szCs w:val="28"/>
        </w:rPr>
        <w:t xml:space="preserve"> 573-п</w:t>
      </w:r>
      <w:r w:rsidR="00B63AB9" w:rsidRPr="00C3564F">
        <w:rPr>
          <w:sz w:val="28"/>
          <w:szCs w:val="28"/>
        </w:rPr>
        <w:t>»</w:t>
      </w:r>
      <w:r w:rsidRPr="00C3564F">
        <w:rPr>
          <w:sz w:val="28"/>
          <w:szCs w:val="28"/>
        </w:rPr>
        <w:t xml:space="preserve"> и устанавливает правила формирования, предоставления и расходования субсидии на реализацию мероприятий по строительству спортивных объектов Ярославской области </w:t>
      </w:r>
      <w:r w:rsidR="00B63AB9" w:rsidRPr="00C3564F">
        <w:rPr>
          <w:sz w:val="28"/>
          <w:szCs w:val="28"/>
        </w:rPr>
        <w:t xml:space="preserve">за счет средств областного бюджета </w:t>
      </w:r>
      <w:r w:rsidRPr="00C3564F">
        <w:rPr>
          <w:sz w:val="28"/>
          <w:szCs w:val="28"/>
        </w:rPr>
        <w:t xml:space="preserve">(далее - субсидия), принципы распределения субсидии между муниципальными образованиями Ярославской области (далее - МО ЯО).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2. Субсидия предоставляется на софинансирование расходных обязательств МО ЯО по созданию для всех категорий и групп населения условий для занятий физической культурой и спортом, массовым спортом, в том числе повышению уровня обеспеченности населения объектами спорта, путем строительства и реконструкции спортивных объектов муниципальной собственности, включенных в перечень строек и объектов, финансирование которых осуществляется за счет средств областного бюджета в рамках адресной инвестиционной программы Ярославской области, согласованный комиссией по отбору строек и объектов для финансирования за счет средств областного бюджета, предусмотренных на реализацию адресной инвестиционной программы Ярославской области. Отбор строек и объектов осуществляется в соответствии с Порядком формирования и реализации адресной инвестиционной программы Ярославской области, утвержденным постановлением Правительства области от 15.06.2010 </w:t>
      </w:r>
      <w:r w:rsidR="00B63AB9" w:rsidRPr="00C3564F">
        <w:rPr>
          <w:sz w:val="28"/>
          <w:szCs w:val="28"/>
        </w:rPr>
        <w:t>№</w:t>
      </w:r>
      <w:r w:rsidRPr="00C3564F">
        <w:rPr>
          <w:sz w:val="28"/>
          <w:szCs w:val="28"/>
        </w:rPr>
        <w:t xml:space="preserve"> 416-п </w:t>
      </w:r>
      <w:r w:rsidR="00B63AB9" w:rsidRPr="00C3564F">
        <w:rPr>
          <w:sz w:val="28"/>
          <w:szCs w:val="28"/>
        </w:rPr>
        <w:t>«</w:t>
      </w:r>
      <w:r w:rsidRPr="00C3564F">
        <w:rPr>
          <w:sz w:val="28"/>
          <w:szCs w:val="28"/>
        </w:rPr>
        <w:t xml:space="preserve">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w:t>
      </w:r>
      <w:r w:rsidR="00B63AB9" w:rsidRPr="00C3564F">
        <w:rPr>
          <w:sz w:val="28"/>
          <w:szCs w:val="28"/>
        </w:rPr>
        <w:t>№</w:t>
      </w:r>
      <w:r w:rsidRPr="00C3564F">
        <w:rPr>
          <w:sz w:val="28"/>
          <w:szCs w:val="28"/>
        </w:rPr>
        <w:t xml:space="preserve"> 171</w:t>
      </w:r>
      <w:r w:rsidR="00B63AB9" w:rsidRPr="00C3564F">
        <w:rPr>
          <w:sz w:val="28"/>
          <w:szCs w:val="28"/>
        </w:rPr>
        <w:t>»</w:t>
      </w:r>
      <w:r w:rsidRPr="00C3564F">
        <w:rPr>
          <w:sz w:val="28"/>
          <w:szCs w:val="28"/>
        </w:rPr>
        <w:t xml:space="preserve">.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3. Субсидия предоставляется в целях строительства и реконструкции спортивных объектов Ярославской области муниципальной собственности для занятий физической культурой и спортом.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4. Критериями отбора МО ЯО для предоставления субсидии являются: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lastRenderedPageBreak/>
        <w:t xml:space="preserve">- отсутствие нарушения сроков ввода в эксплуатацию объектов спорта, строительство и реконструкция которых осуществлялись с использованием средств федерального бюджета, более чем на один год, за исключением случаев нарушения сроков ввода в эксплуатацию указанных объектов в связи с документально подтвержденным наступлением обстоятельств непреодолимой силы, препятствующих исполнению соответствующих обязательств;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несоответствие уровня обеспеченности населения МО ЯО объектами спорта нормативу обеспеченности, рассчитанному в соответствии с приказом Министерства спорта Российской Федерации от 21.03.2018 </w:t>
      </w:r>
      <w:r w:rsidR="00B63AB9" w:rsidRPr="00C3564F">
        <w:rPr>
          <w:sz w:val="28"/>
          <w:szCs w:val="28"/>
        </w:rPr>
        <w:t>№</w:t>
      </w:r>
      <w:r w:rsidRPr="00C3564F">
        <w:rPr>
          <w:sz w:val="28"/>
          <w:szCs w:val="28"/>
        </w:rPr>
        <w:t xml:space="preserve"> 244 </w:t>
      </w:r>
      <w:r w:rsidR="00B63AB9" w:rsidRPr="00C3564F">
        <w:rPr>
          <w:sz w:val="28"/>
          <w:szCs w:val="28"/>
        </w:rPr>
        <w:t>«</w:t>
      </w:r>
      <w:r w:rsidRPr="00C3564F">
        <w:rPr>
          <w:sz w:val="28"/>
          <w:szCs w:val="28"/>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B63AB9" w:rsidRPr="00C3564F">
        <w:rPr>
          <w:sz w:val="28"/>
          <w:szCs w:val="28"/>
        </w:rPr>
        <w:t>»</w:t>
      </w:r>
      <w:r w:rsidRPr="00C3564F">
        <w:rPr>
          <w:sz w:val="28"/>
          <w:szCs w:val="28"/>
        </w:rPr>
        <w:t xml:space="preserve">.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5. Условия предоставления и расходования субсидии: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наличие выписки из решения о местном бюджете (сводной бюджетной росписи) МО ЯО, подтверждающей наличие ассигнований за счет средств местного бюджета на исполнение соответствующего расходного обязательства с учетом установленного пунктом 6 Порядка уровня софинансирования расходного обязательства из областного бюджета;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наличие муниципальной программы, на софинансирование мероприятий которой предоставляется субсидия, направленной на достижение целей государственной программы Ярославской области </w:t>
      </w:r>
      <w:r w:rsidR="00B63AB9" w:rsidRPr="00C3564F">
        <w:rPr>
          <w:sz w:val="28"/>
          <w:szCs w:val="28"/>
        </w:rPr>
        <w:t>«</w:t>
      </w:r>
      <w:r w:rsidRPr="00C3564F">
        <w:rPr>
          <w:sz w:val="28"/>
          <w:szCs w:val="28"/>
        </w:rPr>
        <w:t>Развитие физической культуры и спорта на территории Ярославской области</w:t>
      </w:r>
      <w:r w:rsidR="00B63AB9" w:rsidRPr="00C3564F">
        <w:rPr>
          <w:sz w:val="28"/>
          <w:szCs w:val="28"/>
        </w:rPr>
        <w:t>»</w:t>
      </w:r>
      <w:r w:rsidRPr="00C3564F">
        <w:rPr>
          <w:sz w:val="28"/>
          <w:szCs w:val="28"/>
        </w:rPr>
        <w:t xml:space="preserve"> на 2024 - 2030 годы (далее - Государственная программа), предусматривающей мероприятия в соответствии с целями, указанными в пункте 3 Порядка;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использование экономически эффективной проектной документации повторного использования, в случае отсутствия такой документации - типовой проектной документации для объектов спорта из соответствующих реестров Министерства строительства и жилищно-коммунального хозяйства Российской Федерации;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наличие соглашения о предоставлении субсидии (далее - соглашение), подготавливаемого (формируемого) и заключаемого между министерством строительства Ярославской области (далее - МС ЯО) и соответствующим МО ЯО в государственной информационной системе </w:t>
      </w:r>
      <w:r w:rsidR="00B63AB9" w:rsidRPr="00C3564F">
        <w:rPr>
          <w:sz w:val="28"/>
          <w:szCs w:val="28"/>
        </w:rPr>
        <w:t>«</w:t>
      </w:r>
      <w:r w:rsidRPr="00C3564F">
        <w:rPr>
          <w:sz w:val="28"/>
          <w:szCs w:val="28"/>
        </w:rPr>
        <w:t>Электронный бюджет</w:t>
      </w:r>
      <w:r w:rsidR="00B63AB9" w:rsidRPr="00C3564F">
        <w:rPr>
          <w:sz w:val="28"/>
          <w:szCs w:val="28"/>
        </w:rPr>
        <w:t xml:space="preserve"> Ярославской области»</w:t>
      </w:r>
      <w:r w:rsidR="00F66A06" w:rsidRPr="00C3564F">
        <w:rPr>
          <w:sz w:val="28"/>
          <w:szCs w:val="28"/>
        </w:rPr>
        <w:t xml:space="preserve"> (далее - ГИ</w:t>
      </w:r>
      <w:r w:rsidRPr="00C3564F">
        <w:rPr>
          <w:sz w:val="28"/>
          <w:szCs w:val="28"/>
        </w:rPr>
        <w:t xml:space="preserve">С </w:t>
      </w:r>
      <w:r w:rsidR="00B63AB9" w:rsidRPr="00C3564F">
        <w:rPr>
          <w:sz w:val="28"/>
          <w:szCs w:val="28"/>
        </w:rPr>
        <w:t>«</w:t>
      </w:r>
      <w:r w:rsidRPr="00C3564F">
        <w:rPr>
          <w:sz w:val="28"/>
          <w:szCs w:val="28"/>
        </w:rPr>
        <w:t>Электронный бюджет</w:t>
      </w:r>
      <w:r w:rsidR="00B63AB9" w:rsidRPr="00C3564F">
        <w:rPr>
          <w:sz w:val="28"/>
          <w:szCs w:val="28"/>
        </w:rPr>
        <w:t xml:space="preserve"> ЯО»</w:t>
      </w:r>
      <w:r w:rsidRPr="00C3564F">
        <w:rPr>
          <w:sz w:val="28"/>
          <w:szCs w:val="28"/>
        </w:rPr>
        <w:t xml:space="preserve">) или на бумажном носителе;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соблюдение целевого направления расходования субсидии;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выполнение требований к показателям результата использования субсидии, установленных пунктом 10 Порядка, требований к оценке эффективности использования субсидии, установленных пунктом 16 Порядка, и требований соблюдения графика выполнения работ;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выполнение требований к срокам, порядку и формам представления отчетности об использовании субсидии, установленных пунктом 14 Порядка;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наличие правоустанавливающих документов на земельный участок;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наличие утвержденной в установленном порядке и получившей положительное заключение государственной экспертизы проектной документации по стройкам и объектам, на софинансирование которых предоставляется субсидия;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осуществление закупок товаров, работ, услуг в соответствии с постановлением Правительства области от 27.04.2016 </w:t>
      </w:r>
      <w:r w:rsidR="00F66A06" w:rsidRPr="00C3564F">
        <w:rPr>
          <w:sz w:val="28"/>
          <w:szCs w:val="28"/>
        </w:rPr>
        <w:t>№</w:t>
      </w:r>
      <w:r w:rsidRPr="00C3564F">
        <w:rPr>
          <w:sz w:val="28"/>
          <w:szCs w:val="28"/>
        </w:rPr>
        <w:t xml:space="preserve"> 501-п </w:t>
      </w:r>
      <w:r w:rsidR="00F66A06" w:rsidRPr="00C3564F">
        <w:rPr>
          <w:sz w:val="28"/>
          <w:szCs w:val="28"/>
        </w:rPr>
        <w:t>«</w:t>
      </w:r>
      <w:r w:rsidRPr="00C3564F">
        <w:rPr>
          <w:sz w:val="28"/>
          <w:szCs w:val="28"/>
        </w:rPr>
        <w:t>Об особенностях осуществления закупок, финансируемых за счет бюджета Ярославской области</w:t>
      </w:r>
      <w:r w:rsidR="00F66A06" w:rsidRPr="00C3564F">
        <w:rPr>
          <w:sz w:val="28"/>
          <w:szCs w:val="28"/>
        </w:rPr>
        <w:t>»</w:t>
      </w:r>
      <w:r w:rsidRPr="00C3564F">
        <w:rPr>
          <w:sz w:val="28"/>
          <w:szCs w:val="28"/>
        </w:rPr>
        <w:t xml:space="preserve">;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обеспечение 24-часового онлайн-видеонаблюдения за объектами, на строительство которых направляется субсидия, с трансляцией в информационно-телекоммуникационной сети "Интернет";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возврат МО ЯО в доход областного бюджета средств, источником финансового обеспечения которых являются средства федерального (областного) бюджета, при невыполнении обязательств по достижению значений результата использования субсидии, соблюдению графика выполнения работ, соблюдению уровня софинансирования расходных обязательств из местного бюджета.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6. Размер субсидии, предоставляемой бюджету МО ЯО (</w:t>
      </w:r>
      <w:proofErr w:type="spellStart"/>
      <w:r w:rsidRPr="00C3564F">
        <w:rPr>
          <w:sz w:val="28"/>
          <w:szCs w:val="28"/>
        </w:rPr>
        <w:t>S</w:t>
      </w:r>
      <w:r w:rsidRPr="00C3564F">
        <w:rPr>
          <w:sz w:val="28"/>
          <w:szCs w:val="28"/>
          <w:vertAlign w:val="subscript"/>
        </w:rPr>
        <w:t>n</w:t>
      </w:r>
      <w:proofErr w:type="spellEnd"/>
      <w:r w:rsidRPr="00C3564F">
        <w:rPr>
          <w:sz w:val="28"/>
          <w:szCs w:val="28"/>
        </w:rPr>
        <w:t xml:space="preserve">), рассчитывается по формуле: </w:t>
      </w:r>
    </w:p>
    <w:p w:rsidR="00233B46" w:rsidRPr="00C3564F" w:rsidRDefault="00F66A06" w:rsidP="00C3564F">
      <w:pPr>
        <w:pStyle w:val="a3"/>
        <w:spacing w:before="0" w:beforeAutospacing="0" w:after="0" w:afterAutospacing="0" w:line="288" w:lineRule="atLeast"/>
        <w:contextualSpacing/>
        <w:jc w:val="center"/>
        <w:rPr>
          <w:sz w:val="28"/>
          <w:szCs w:val="28"/>
        </w:rPr>
      </w:pPr>
      <w:r w:rsidRPr="00C3564F">
        <w:rPr>
          <w:noProof/>
          <w:position w:val="-12"/>
          <w:sz w:val="28"/>
          <w:szCs w:val="28"/>
        </w:rPr>
        <w:drawing>
          <wp:inline distT="0" distB="0" distL="0" distR="0">
            <wp:extent cx="1837055" cy="309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7055" cy="309880"/>
                    </a:xfrm>
                    <a:prstGeom prst="rect">
                      <a:avLst/>
                    </a:prstGeom>
                    <a:noFill/>
                    <a:ln>
                      <a:noFill/>
                    </a:ln>
                  </pic:spPr>
                </pic:pic>
              </a:graphicData>
            </a:graphic>
          </wp:inline>
        </w:drawing>
      </w:r>
    </w:p>
    <w:p w:rsidR="00233B46" w:rsidRPr="00C3564F" w:rsidRDefault="00233B46" w:rsidP="00C3564F">
      <w:pPr>
        <w:pStyle w:val="a3"/>
        <w:spacing w:before="0" w:beforeAutospacing="0" w:after="0" w:afterAutospacing="0" w:line="288" w:lineRule="atLeast"/>
        <w:contextualSpacing/>
        <w:jc w:val="both"/>
        <w:rPr>
          <w:sz w:val="28"/>
          <w:szCs w:val="28"/>
        </w:rPr>
      </w:pPr>
      <w:r w:rsidRPr="00C3564F">
        <w:rPr>
          <w:sz w:val="28"/>
          <w:szCs w:val="28"/>
        </w:rPr>
        <w:t xml:space="preserve">  где: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proofErr w:type="spellStart"/>
      <w:r w:rsidRPr="00C3564F">
        <w:rPr>
          <w:sz w:val="28"/>
          <w:szCs w:val="28"/>
        </w:rPr>
        <w:t>C</w:t>
      </w:r>
      <w:r w:rsidRPr="00C3564F">
        <w:rPr>
          <w:sz w:val="28"/>
          <w:szCs w:val="28"/>
          <w:vertAlign w:val="subscript"/>
        </w:rPr>
        <w:t>i</w:t>
      </w:r>
      <w:proofErr w:type="spellEnd"/>
      <w:r w:rsidRPr="00C3564F">
        <w:rPr>
          <w:sz w:val="28"/>
          <w:szCs w:val="28"/>
        </w:rPr>
        <w:t xml:space="preserve"> - сметная стоимость строительства (остаток сметной стоимости) i-</w:t>
      </w:r>
      <w:proofErr w:type="spellStart"/>
      <w:r w:rsidRPr="00C3564F">
        <w:rPr>
          <w:sz w:val="28"/>
          <w:szCs w:val="28"/>
        </w:rPr>
        <w:t>го</w:t>
      </w:r>
      <w:proofErr w:type="spellEnd"/>
      <w:r w:rsidRPr="00C3564F">
        <w:rPr>
          <w:sz w:val="28"/>
          <w:szCs w:val="28"/>
        </w:rPr>
        <w:t xml:space="preserve"> объекта, на софинансирование которого предоставляется субсидия;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proofErr w:type="spellStart"/>
      <w:r w:rsidRPr="00C3564F">
        <w:rPr>
          <w:sz w:val="28"/>
          <w:szCs w:val="28"/>
        </w:rPr>
        <w:t>K</w:t>
      </w:r>
      <w:r w:rsidRPr="00C3564F">
        <w:rPr>
          <w:sz w:val="28"/>
          <w:szCs w:val="28"/>
          <w:vertAlign w:val="subscript"/>
        </w:rPr>
        <w:t>соф</w:t>
      </w:r>
      <w:proofErr w:type="spellEnd"/>
      <w:r w:rsidRPr="00C3564F">
        <w:rPr>
          <w:sz w:val="28"/>
          <w:szCs w:val="28"/>
        </w:rPr>
        <w:t xml:space="preserve"> - уровень софинансирования расходного обязательства МО ЯО.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Уровень софинансирования расходного обязательства МО ЯО за счет средств федерального и областного бюджетов не должен превышать предельный уровень софинансирования объема расходного обязательства муниципального образования, утвержденный Правительством области.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При привлечении средств федерального бюджета на софинансирование расходов, возникающих при реализации мероприятий Государственной программы по строительству и реконструкции спортивных объектов Ярославской области, размер софинансирования за счет вышестоящих бюджетов устанавливается соглашением о предоставлении средств из федерального бюджета бюджету Ярославской области, заключаемым между Министерством спорта Российской Федерации и Правительством области.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7. Субсидия предоставляется на основании соглашения, которое должно содержать положения, предусмотренные Правилами предоставления субсидий из областного бюджета местным бюджетам Ярославской области, утвержденными постановлением Правительства области от 17.07.2020 </w:t>
      </w:r>
      <w:r w:rsidR="00F66A06" w:rsidRPr="00C3564F">
        <w:rPr>
          <w:sz w:val="28"/>
          <w:szCs w:val="28"/>
        </w:rPr>
        <w:t>№</w:t>
      </w:r>
      <w:r w:rsidRPr="00C3564F">
        <w:rPr>
          <w:sz w:val="28"/>
          <w:szCs w:val="28"/>
        </w:rPr>
        <w:t xml:space="preserve"> 605-п </w:t>
      </w:r>
      <w:r w:rsidR="00F66A06" w:rsidRPr="00C3564F">
        <w:rPr>
          <w:sz w:val="28"/>
          <w:szCs w:val="28"/>
        </w:rPr>
        <w:t>«</w:t>
      </w:r>
      <w:r w:rsidRPr="00C3564F">
        <w:rPr>
          <w:sz w:val="28"/>
          <w:szCs w:val="28"/>
        </w:rPr>
        <w:t xml:space="preserve">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sidR="00F66A06" w:rsidRPr="00C3564F">
        <w:rPr>
          <w:sz w:val="28"/>
          <w:szCs w:val="28"/>
        </w:rPr>
        <w:t>№</w:t>
      </w:r>
      <w:r w:rsidRPr="00C3564F">
        <w:rPr>
          <w:sz w:val="28"/>
          <w:szCs w:val="28"/>
        </w:rPr>
        <w:t xml:space="preserve"> 573-п</w:t>
      </w:r>
      <w:r w:rsidR="00F66A06" w:rsidRPr="00C3564F">
        <w:rPr>
          <w:sz w:val="28"/>
          <w:szCs w:val="28"/>
        </w:rPr>
        <w:t>»</w:t>
      </w:r>
      <w:r w:rsidRPr="00C3564F">
        <w:rPr>
          <w:sz w:val="28"/>
          <w:szCs w:val="28"/>
        </w:rPr>
        <w:t xml:space="preserve">, а также сведения об объемах и сроках финансирования. Соглашением может быть предусмотрено перечисление субсидии авансовым платежом в соответствии с условиями заключенного муниципального контракта (договора) пропорционально установленной доле софинансирования за счет средств областного бюджета,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8. Для заключения соглашения МО ЯО представляют в МС ЯО документы, предусмотренные пунктом 3.4 раздела 3 Правил предоставления субсидий из областного бюджета местным бюджетам Ярославской области, утвержденных постановлением Правительства области от 17.07.2020 </w:t>
      </w:r>
      <w:r w:rsidR="00F66A06" w:rsidRPr="00C3564F">
        <w:rPr>
          <w:sz w:val="28"/>
          <w:szCs w:val="28"/>
        </w:rPr>
        <w:t>№</w:t>
      </w:r>
      <w:r w:rsidRPr="00C3564F">
        <w:rPr>
          <w:sz w:val="28"/>
          <w:szCs w:val="28"/>
        </w:rPr>
        <w:t xml:space="preserve"> 605-п </w:t>
      </w:r>
      <w:r w:rsidR="00F66A06" w:rsidRPr="00C3564F">
        <w:rPr>
          <w:sz w:val="28"/>
          <w:szCs w:val="28"/>
        </w:rPr>
        <w:t>«</w:t>
      </w:r>
      <w:r w:rsidRPr="00C3564F">
        <w:rPr>
          <w:sz w:val="28"/>
          <w:szCs w:val="28"/>
        </w:rPr>
        <w:t xml:space="preserve">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sidR="00F66A06" w:rsidRPr="00C3564F">
        <w:rPr>
          <w:sz w:val="28"/>
          <w:szCs w:val="28"/>
        </w:rPr>
        <w:t>№</w:t>
      </w:r>
      <w:r w:rsidRPr="00C3564F">
        <w:rPr>
          <w:sz w:val="28"/>
          <w:szCs w:val="28"/>
        </w:rPr>
        <w:t xml:space="preserve"> 573-п</w:t>
      </w:r>
      <w:r w:rsidR="00F66A06" w:rsidRPr="00C3564F">
        <w:rPr>
          <w:sz w:val="28"/>
          <w:szCs w:val="28"/>
        </w:rPr>
        <w:t>»</w:t>
      </w:r>
      <w:r w:rsidRPr="00C3564F">
        <w:rPr>
          <w:sz w:val="28"/>
          <w:szCs w:val="28"/>
        </w:rPr>
        <w:t xml:space="preserve">.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9. В случае если по состоянию на 01 января года, следующего за годом предоставления субсидии, субсидия в соответствии с соглашением не перечислена МО ЯО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w:t>
      </w:r>
      <w:proofErr w:type="spellStart"/>
      <w:r w:rsidRPr="00C3564F">
        <w:rPr>
          <w:sz w:val="28"/>
          <w:szCs w:val="28"/>
        </w:rPr>
        <w:t>неперечисленный</w:t>
      </w:r>
      <w:proofErr w:type="spellEnd"/>
      <w:r w:rsidRPr="00C3564F">
        <w:rPr>
          <w:sz w:val="28"/>
          <w:szCs w:val="28"/>
        </w:rPr>
        <w:t xml:space="preserve"> объем субсидии подлежит предоставлению в рамках лимитов бюджетных обязательств текущего финансового года при включении финансируемого мероприятия в Государственную программу.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При заключении соглашения в текущем году повторное представление документов, подтверждающих софинансирование расходного обязательства за счет средств местного бюджета, не требуется. Сумма средств, направляемых на погашение кредиторской задолженности, отражается в соглашении отдельной строкой без указания показателей результативности использования субсидии.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10. Результаты использования субсидии: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количество построенных и реконструированных, введенных в эксплуатацию спортивных объектов;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уровень технической готовности спортивного объекта.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11. Распределение субсидии между бюджетами МО ЯО утверждается законом об областном бюджете на очередной финансовый год и на плановый период.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12. Перечисление субсидий осуществляется в установленном порядке на счет Управления Федерального казначейства по Ярославской области, открытый для учета поступлений и их распределения между бюджетами бюджетной системы Российской Федерации, для последующего перечисления на счета местных бюджетов.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В случае осуществления территориальным органом Федерального казначейства полномочий по перечислению субсидии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областного бюджета перечисление субсидии МО ЯО - получателю субсидии осуществляется на счет Управления Федерального казначейства по Ярославской области, открытый для учета операций со средствами местного бюджета.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Перечисление субсидий местным бюджетам осуществляется в пределах кассового плана областного бюджета, утвержденного на соответствующий квартал.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13. Оценка эффективности использования субсидии в отчетном финансовом году осуществляется МС ЯО путем сравнения плановых и фактически достигнутых МО ЯО в отчетном периоде значений результатов использования субсидии, установленных соглашением.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14. МО ЯО представляют в МС ЯО следующие отчеты по фор</w:t>
      </w:r>
      <w:r w:rsidR="00F66A06" w:rsidRPr="00C3564F">
        <w:rPr>
          <w:sz w:val="28"/>
          <w:szCs w:val="28"/>
        </w:rPr>
        <w:t>мам, установленным соглашением:</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отчет о расходах бюджета МО ЯО, в целях софинансирования которых предоставляется субсидия, - в срок не позднее 10-го числа месяца, следующего за отчетным кварталом;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отчет о достижении значений результатов использования субсидии: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ежегодный отчет - в течение первых 5 рабочих дней месяца, следующего за отчетным периодом;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ежегодный уточненный отчет - в срок не позднее 08 февраля года, следующего за отчетным годом;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 отчет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 ежемесячно не позднее 10-го числа месяца, следующего за отчетным месяцем.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15. Оценка эффективности использования субсидии МО ЯО осуществляется ежегодно.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Эффективность использования субсидии (</w:t>
      </w:r>
      <w:proofErr w:type="spellStart"/>
      <w:r w:rsidRPr="00C3564F">
        <w:rPr>
          <w:sz w:val="28"/>
          <w:szCs w:val="28"/>
        </w:rPr>
        <w:t>S</w:t>
      </w:r>
      <w:r w:rsidRPr="00C3564F">
        <w:rPr>
          <w:sz w:val="28"/>
          <w:szCs w:val="28"/>
          <w:vertAlign w:val="subscript"/>
        </w:rPr>
        <w:t>i</w:t>
      </w:r>
      <w:proofErr w:type="spellEnd"/>
      <w:r w:rsidRPr="00C3564F">
        <w:rPr>
          <w:sz w:val="28"/>
          <w:szCs w:val="28"/>
        </w:rPr>
        <w:t xml:space="preserve">) рассчитывается по формуле: </w:t>
      </w:r>
    </w:p>
    <w:p w:rsidR="00233B46" w:rsidRPr="00C3564F" w:rsidRDefault="00233B46" w:rsidP="00C3564F">
      <w:pPr>
        <w:pStyle w:val="a3"/>
        <w:spacing w:before="0" w:beforeAutospacing="0" w:after="0" w:afterAutospacing="0" w:line="288" w:lineRule="atLeast"/>
        <w:contextualSpacing/>
        <w:jc w:val="both"/>
        <w:rPr>
          <w:sz w:val="28"/>
          <w:szCs w:val="28"/>
        </w:rPr>
      </w:pPr>
      <w:r w:rsidRPr="00C3564F">
        <w:rPr>
          <w:sz w:val="28"/>
          <w:szCs w:val="28"/>
        </w:rPr>
        <w:t xml:space="preserve">  </w:t>
      </w:r>
    </w:p>
    <w:p w:rsidR="00233B46" w:rsidRPr="00C3564F" w:rsidRDefault="00233B46" w:rsidP="00C3564F">
      <w:pPr>
        <w:pStyle w:val="a3"/>
        <w:spacing w:before="0" w:beforeAutospacing="0" w:after="0" w:afterAutospacing="0"/>
        <w:contextualSpacing/>
        <w:jc w:val="center"/>
        <w:rPr>
          <w:sz w:val="28"/>
          <w:szCs w:val="28"/>
          <w:lang w:val="en-US"/>
        </w:rPr>
      </w:pPr>
      <w:r w:rsidRPr="00C3564F">
        <w:rPr>
          <w:sz w:val="28"/>
          <w:szCs w:val="28"/>
          <w:lang w:val="en-US"/>
        </w:rPr>
        <w:t>S</w:t>
      </w:r>
      <w:r w:rsidRPr="00C3564F">
        <w:rPr>
          <w:sz w:val="28"/>
          <w:szCs w:val="28"/>
          <w:vertAlign w:val="subscript"/>
          <w:lang w:val="en-US"/>
        </w:rPr>
        <w:t>i</w:t>
      </w:r>
      <w:r w:rsidRPr="00C3564F">
        <w:rPr>
          <w:sz w:val="28"/>
          <w:szCs w:val="28"/>
          <w:lang w:val="en-US"/>
        </w:rPr>
        <w:t xml:space="preserve"> = (</w:t>
      </w:r>
      <w:proofErr w:type="spellStart"/>
      <w:proofErr w:type="gramStart"/>
      <w:r w:rsidRPr="00C3564F">
        <w:rPr>
          <w:sz w:val="28"/>
          <w:szCs w:val="28"/>
          <w:lang w:val="en-US"/>
        </w:rPr>
        <w:t>R</w:t>
      </w:r>
      <w:r w:rsidRPr="00C3564F">
        <w:rPr>
          <w:sz w:val="28"/>
          <w:szCs w:val="28"/>
          <w:vertAlign w:val="subscript"/>
          <w:lang w:val="en-US"/>
        </w:rPr>
        <w:t>i</w:t>
      </w:r>
      <w:proofErr w:type="spellEnd"/>
      <w:proofErr w:type="gramEnd"/>
      <w:r w:rsidRPr="00C3564F">
        <w:rPr>
          <w:sz w:val="28"/>
          <w:szCs w:val="28"/>
          <w:lang w:val="en-US"/>
        </w:rPr>
        <w:t xml:space="preserve"> x P</w:t>
      </w:r>
      <w:r w:rsidRPr="00C3564F">
        <w:rPr>
          <w:sz w:val="28"/>
          <w:szCs w:val="28"/>
          <w:vertAlign w:val="subscript"/>
          <w:lang w:val="en-US"/>
        </w:rPr>
        <w:t>i</w:t>
      </w:r>
      <w:r w:rsidRPr="00C3564F">
        <w:rPr>
          <w:sz w:val="28"/>
          <w:szCs w:val="28"/>
          <w:lang w:val="en-US"/>
        </w:rPr>
        <w:t xml:space="preserve"> / F</w:t>
      </w:r>
      <w:r w:rsidRPr="00C3564F">
        <w:rPr>
          <w:sz w:val="28"/>
          <w:szCs w:val="28"/>
          <w:vertAlign w:val="subscript"/>
          <w:lang w:val="en-US"/>
        </w:rPr>
        <w:t>i</w:t>
      </w:r>
      <w:r w:rsidRPr="00C3564F">
        <w:rPr>
          <w:sz w:val="28"/>
          <w:szCs w:val="28"/>
          <w:lang w:val="en-US"/>
        </w:rPr>
        <w:t xml:space="preserve">) x 100%, </w:t>
      </w:r>
    </w:p>
    <w:p w:rsidR="00233B46" w:rsidRPr="00C3564F" w:rsidRDefault="00233B46" w:rsidP="00C3564F">
      <w:pPr>
        <w:pStyle w:val="a3"/>
        <w:spacing w:before="0" w:beforeAutospacing="0" w:after="0" w:afterAutospacing="0" w:line="288" w:lineRule="atLeast"/>
        <w:contextualSpacing/>
        <w:jc w:val="both"/>
        <w:rPr>
          <w:sz w:val="28"/>
          <w:szCs w:val="28"/>
          <w:lang w:val="en-US"/>
        </w:rPr>
      </w:pPr>
      <w:r w:rsidRPr="00C3564F">
        <w:rPr>
          <w:sz w:val="28"/>
          <w:szCs w:val="28"/>
          <w:lang w:val="en-US"/>
        </w:rPr>
        <w:t xml:space="preserve">  </w:t>
      </w:r>
    </w:p>
    <w:p w:rsidR="00233B46" w:rsidRPr="00C3564F" w:rsidRDefault="00233B46" w:rsidP="00C3564F">
      <w:pPr>
        <w:pStyle w:val="a3"/>
        <w:spacing w:before="0" w:beforeAutospacing="0" w:after="0" w:afterAutospacing="0" w:line="288" w:lineRule="atLeast"/>
        <w:contextualSpacing/>
        <w:rPr>
          <w:sz w:val="28"/>
          <w:szCs w:val="28"/>
        </w:rPr>
      </w:pPr>
      <w:r w:rsidRPr="00C3564F">
        <w:rPr>
          <w:sz w:val="28"/>
          <w:szCs w:val="28"/>
        </w:rPr>
        <w:t xml:space="preserve">где: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proofErr w:type="spellStart"/>
      <w:r w:rsidRPr="00C3564F">
        <w:rPr>
          <w:sz w:val="28"/>
          <w:szCs w:val="28"/>
        </w:rPr>
        <w:t>R</w:t>
      </w:r>
      <w:r w:rsidRPr="00C3564F">
        <w:rPr>
          <w:sz w:val="28"/>
          <w:szCs w:val="28"/>
          <w:vertAlign w:val="subscript"/>
        </w:rPr>
        <w:t>i</w:t>
      </w:r>
      <w:proofErr w:type="spellEnd"/>
      <w:r w:rsidRPr="00C3564F">
        <w:rPr>
          <w:sz w:val="28"/>
          <w:szCs w:val="28"/>
        </w:rPr>
        <w:t xml:space="preserve"> - результат использования субсидии;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proofErr w:type="spellStart"/>
      <w:r w:rsidRPr="00C3564F">
        <w:rPr>
          <w:sz w:val="28"/>
          <w:szCs w:val="28"/>
        </w:rPr>
        <w:t>P</w:t>
      </w:r>
      <w:r w:rsidRPr="00C3564F">
        <w:rPr>
          <w:sz w:val="28"/>
          <w:szCs w:val="28"/>
          <w:vertAlign w:val="subscript"/>
        </w:rPr>
        <w:t>i</w:t>
      </w:r>
      <w:proofErr w:type="spellEnd"/>
      <w:r w:rsidRPr="00C3564F">
        <w:rPr>
          <w:sz w:val="28"/>
          <w:szCs w:val="28"/>
        </w:rPr>
        <w:t xml:space="preserve"> - плановый объем бюджетных ассигнований, утвержденный в бюджете на финансирование мероприятия;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proofErr w:type="spellStart"/>
      <w:r w:rsidRPr="00C3564F">
        <w:rPr>
          <w:sz w:val="28"/>
          <w:szCs w:val="28"/>
        </w:rPr>
        <w:t>F</w:t>
      </w:r>
      <w:r w:rsidRPr="00C3564F">
        <w:rPr>
          <w:sz w:val="28"/>
          <w:szCs w:val="28"/>
          <w:vertAlign w:val="subscript"/>
        </w:rPr>
        <w:t>i</w:t>
      </w:r>
      <w:proofErr w:type="spellEnd"/>
      <w:r w:rsidRPr="00C3564F">
        <w:rPr>
          <w:sz w:val="28"/>
          <w:szCs w:val="28"/>
        </w:rPr>
        <w:t xml:space="preserve"> - фактический объем финансирования расходов на реализацию мероприятия.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Результат использования субсидии (</w:t>
      </w:r>
      <w:proofErr w:type="spellStart"/>
      <w:r w:rsidRPr="00C3564F">
        <w:rPr>
          <w:sz w:val="28"/>
          <w:szCs w:val="28"/>
        </w:rPr>
        <w:t>R</w:t>
      </w:r>
      <w:r w:rsidRPr="00C3564F">
        <w:rPr>
          <w:sz w:val="28"/>
          <w:szCs w:val="28"/>
          <w:vertAlign w:val="subscript"/>
        </w:rPr>
        <w:t>i</w:t>
      </w:r>
      <w:proofErr w:type="spellEnd"/>
      <w:r w:rsidRPr="00C3564F">
        <w:rPr>
          <w:sz w:val="28"/>
          <w:szCs w:val="28"/>
        </w:rPr>
        <w:t xml:space="preserve">) определяется по формуле: </w:t>
      </w:r>
    </w:p>
    <w:p w:rsidR="00233B46" w:rsidRPr="00C3564F" w:rsidRDefault="00233B46" w:rsidP="00C3564F">
      <w:pPr>
        <w:pStyle w:val="a3"/>
        <w:spacing w:before="0" w:beforeAutospacing="0" w:after="0" w:afterAutospacing="0" w:line="288" w:lineRule="atLeast"/>
        <w:contextualSpacing/>
        <w:jc w:val="both"/>
        <w:rPr>
          <w:sz w:val="28"/>
          <w:szCs w:val="28"/>
        </w:rPr>
      </w:pPr>
      <w:r w:rsidRPr="00C3564F">
        <w:rPr>
          <w:sz w:val="28"/>
          <w:szCs w:val="28"/>
        </w:rPr>
        <w:t xml:space="preserve">  </w:t>
      </w:r>
    </w:p>
    <w:p w:rsidR="00233B46" w:rsidRPr="00C3564F" w:rsidRDefault="00F66A06" w:rsidP="00C3564F">
      <w:pPr>
        <w:pStyle w:val="a3"/>
        <w:spacing w:before="0" w:beforeAutospacing="0" w:after="0" w:afterAutospacing="0"/>
        <w:contextualSpacing/>
        <w:jc w:val="center"/>
        <w:rPr>
          <w:sz w:val="28"/>
          <w:szCs w:val="28"/>
        </w:rPr>
      </w:pPr>
      <w:r w:rsidRPr="00C3564F">
        <w:rPr>
          <w:noProof/>
          <w:position w:val="-14"/>
          <w:sz w:val="28"/>
          <w:szCs w:val="28"/>
        </w:rPr>
        <w:drawing>
          <wp:inline distT="0" distB="0" distL="0" distR="0">
            <wp:extent cx="1637665" cy="334010"/>
            <wp:effectExtent l="0" t="0" r="63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334010"/>
                    </a:xfrm>
                    <a:prstGeom prst="rect">
                      <a:avLst/>
                    </a:prstGeom>
                    <a:noFill/>
                    <a:ln>
                      <a:noFill/>
                    </a:ln>
                  </pic:spPr>
                </pic:pic>
              </a:graphicData>
            </a:graphic>
          </wp:inline>
        </w:drawing>
      </w:r>
    </w:p>
    <w:p w:rsidR="00233B46" w:rsidRPr="00C3564F" w:rsidRDefault="00233B46" w:rsidP="00C3564F">
      <w:pPr>
        <w:pStyle w:val="a3"/>
        <w:spacing w:before="0" w:beforeAutospacing="0" w:after="0" w:afterAutospacing="0" w:line="288" w:lineRule="atLeast"/>
        <w:contextualSpacing/>
        <w:jc w:val="both"/>
        <w:rPr>
          <w:sz w:val="28"/>
          <w:szCs w:val="28"/>
        </w:rPr>
      </w:pPr>
      <w:r w:rsidRPr="00C3564F">
        <w:rPr>
          <w:sz w:val="28"/>
          <w:szCs w:val="28"/>
        </w:rPr>
        <w:t xml:space="preserve">  где: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proofErr w:type="spellStart"/>
      <w:r w:rsidRPr="00C3564F">
        <w:rPr>
          <w:sz w:val="28"/>
          <w:szCs w:val="28"/>
        </w:rPr>
        <w:t>R</w:t>
      </w:r>
      <w:r w:rsidRPr="00C3564F">
        <w:rPr>
          <w:sz w:val="28"/>
          <w:szCs w:val="28"/>
          <w:vertAlign w:val="subscript"/>
        </w:rPr>
        <w:t>fi</w:t>
      </w:r>
      <w:proofErr w:type="spellEnd"/>
      <w:r w:rsidRPr="00C3564F">
        <w:rPr>
          <w:sz w:val="28"/>
          <w:szCs w:val="28"/>
        </w:rPr>
        <w:t xml:space="preserve"> - фактическое значение соответствующего результата;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proofErr w:type="spellStart"/>
      <w:r w:rsidRPr="00C3564F">
        <w:rPr>
          <w:sz w:val="28"/>
          <w:szCs w:val="28"/>
        </w:rPr>
        <w:t>R</w:t>
      </w:r>
      <w:r w:rsidRPr="00C3564F">
        <w:rPr>
          <w:sz w:val="28"/>
          <w:szCs w:val="28"/>
          <w:vertAlign w:val="subscript"/>
        </w:rPr>
        <w:t>pi</w:t>
      </w:r>
      <w:proofErr w:type="spellEnd"/>
      <w:r w:rsidRPr="00C3564F">
        <w:rPr>
          <w:sz w:val="28"/>
          <w:szCs w:val="28"/>
        </w:rPr>
        <w:t xml:space="preserve"> - плановое значение соответствующего результата;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n - количество результатов.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При значении показателя </w:t>
      </w:r>
      <w:proofErr w:type="spellStart"/>
      <w:r w:rsidRPr="00C3564F">
        <w:rPr>
          <w:sz w:val="28"/>
          <w:szCs w:val="28"/>
        </w:rPr>
        <w:t>S</w:t>
      </w:r>
      <w:r w:rsidRPr="00C3564F">
        <w:rPr>
          <w:sz w:val="28"/>
          <w:szCs w:val="28"/>
          <w:vertAlign w:val="subscript"/>
        </w:rPr>
        <w:t>i</w:t>
      </w:r>
      <w:proofErr w:type="spellEnd"/>
      <w:r w:rsidRPr="00C3564F">
        <w:rPr>
          <w:sz w:val="28"/>
          <w:szCs w:val="28"/>
        </w:rPr>
        <w:t xml:space="preserve"> равном 100 и более эффективность использования субсидии признается высокой.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При значении показателя </w:t>
      </w:r>
      <w:proofErr w:type="spellStart"/>
      <w:r w:rsidRPr="00C3564F">
        <w:rPr>
          <w:sz w:val="28"/>
          <w:szCs w:val="28"/>
        </w:rPr>
        <w:t>S</w:t>
      </w:r>
      <w:r w:rsidRPr="00C3564F">
        <w:rPr>
          <w:sz w:val="28"/>
          <w:szCs w:val="28"/>
          <w:vertAlign w:val="subscript"/>
        </w:rPr>
        <w:t>i</w:t>
      </w:r>
      <w:proofErr w:type="spellEnd"/>
      <w:r w:rsidRPr="00C3564F">
        <w:rPr>
          <w:sz w:val="28"/>
          <w:szCs w:val="28"/>
        </w:rPr>
        <w:t xml:space="preserve"> от 90 до 100 эффективность использования субсидии признается средней.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При значении показателя </w:t>
      </w:r>
      <w:proofErr w:type="spellStart"/>
      <w:r w:rsidRPr="00C3564F">
        <w:rPr>
          <w:sz w:val="28"/>
          <w:szCs w:val="28"/>
        </w:rPr>
        <w:t>S</w:t>
      </w:r>
      <w:r w:rsidRPr="00C3564F">
        <w:rPr>
          <w:sz w:val="28"/>
          <w:szCs w:val="28"/>
          <w:vertAlign w:val="subscript"/>
        </w:rPr>
        <w:t>i</w:t>
      </w:r>
      <w:proofErr w:type="spellEnd"/>
      <w:r w:rsidRPr="00C3564F">
        <w:rPr>
          <w:sz w:val="28"/>
          <w:szCs w:val="28"/>
        </w:rPr>
        <w:t xml:space="preserve"> менее 90 эффективность использования субсидии признается низкой.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16. В случае если МО ЯО по состоянию на 31 декабря года предоставления субсидии не достигнуто значение результата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МО ЯО в срок до 01 апреля года, следующего за годом предоставления субсидии, должно вернуть в доход областного бюджета средства в объеме, рассчитанном в соответствии с пунктом 5.1 раздела 5 Правил предоставления субсидий из областного бюджета местным бюджетам Ярославской области, утвержденных постановлением Правительства области от 17.07.2020 </w:t>
      </w:r>
      <w:r w:rsidR="00F66A06" w:rsidRPr="00C3564F">
        <w:rPr>
          <w:sz w:val="28"/>
          <w:szCs w:val="28"/>
        </w:rPr>
        <w:t>№</w:t>
      </w:r>
      <w:r w:rsidRPr="00C3564F">
        <w:rPr>
          <w:sz w:val="28"/>
          <w:szCs w:val="28"/>
        </w:rPr>
        <w:t xml:space="preserve"> 605-п </w:t>
      </w:r>
      <w:r w:rsidR="00F66A06" w:rsidRPr="00C3564F">
        <w:rPr>
          <w:sz w:val="28"/>
          <w:szCs w:val="28"/>
        </w:rPr>
        <w:t>«</w:t>
      </w:r>
      <w:r w:rsidRPr="00C3564F">
        <w:rPr>
          <w:sz w:val="28"/>
          <w:szCs w:val="28"/>
        </w:rPr>
        <w:t xml:space="preserve">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sidR="00F66A06" w:rsidRPr="00C3564F">
        <w:rPr>
          <w:sz w:val="28"/>
          <w:szCs w:val="28"/>
        </w:rPr>
        <w:t>№</w:t>
      </w:r>
      <w:r w:rsidRPr="00C3564F">
        <w:rPr>
          <w:sz w:val="28"/>
          <w:szCs w:val="28"/>
        </w:rPr>
        <w:t xml:space="preserve"> 573-п</w:t>
      </w:r>
      <w:r w:rsidR="00F66A06" w:rsidRPr="00C3564F">
        <w:rPr>
          <w:sz w:val="28"/>
          <w:szCs w:val="28"/>
        </w:rPr>
        <w:t>»</w:t>
      </w:r>
      <w:r w:rsidRPr="00C3564F">
        <w:rPr>
          <w:sz w:val="28"/>
          <w:szCs w:val="28"/>
        </w:rPr>
        <w:t xml:space="preserve">.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В случае если МО ЯО по состоянию на 31 декабря года предоставления субсидии, полученной на софинансирование капитальных вложений в объекты капитального строительства (реконструкции) муниципальной собственности и приобретение объектов недвижимого имущества в муниципальную собственность, допущены нарушения обязательств, предусмотренных соглашением, в части соблюдения графика выполнения мероприятий по строительству (реконструкции) или приобретению объектов недвижимого имущества и в срок до 01 марта года, следующего за годом предоставления субсидии, указанные нарушения не устранены, МО ЯО в срок до 01 апреля года, следующего за годом предоставления субсидии, должно вернуть в доход областного бюджета средства в объеме, соответствующем 10 процентам от размера субсидии, полученной на софинансирование капитальных вложений в объекты капитального строительства (реконструкции) муниципальной собственности и приобретение объектов недвижимого имущества в муниципальную собственность, по которым допущено нарушение, без учета размера остатка данной субсидии, не использованного по состоянию на 01 января текущего финансового года, потребность в котором не подтверждена главным распорядителем бюджетных средств.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В случае одновременного нарушения МО ЯО обязательств по достижению значения результата использования субсидии и соблюдению графика выполнения мероприятий по строительству (реконструкции) или приобретению объектов недвижимого имущества возврату подлежат средства в объеме, соответствующем 10 процентам от размера субсидии, полученной на софинансирование капитальных вложений в объекты капитального строительства (реконструкции).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17. Остаток субсидии, источником которой являются средства областного бюджета, не использованный в текущем финансовом году, потребность в котором сохраняется, при подтверждении потребности главным администратором доходов подлежит использованию в очередном финансовом году на те же цели в соответствии с пунктом 5 статьи 242 Бюджетного кодекса Российской Федерации. При установлении отсутствия у МО ЯО потребности в субсидии остаток неиспользованных средств подлежит возврату в доход областного бюджета.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18. Ответственность за целевое использование субсидии, а также за достоверность представляемых сведений возлагается на уполномоченные органы МО ЯО.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В случае нецелевого использования субсидии к МО ЯО применяются бюджетные меры принуждения, предусмотренные законодательством Российской Федерации.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19. Размер средств областного бюджета на реализацию мероприятий, указанных в соглашении, может быть увеличен МО ЯО в одностороннем порядке, что не влечет обязательств по увеличению размера предоставляемых субсидий за счет средств областного бюджета.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20. При выявлении случаев, указанных в пункте 16 Порядка, МС ЯО в срок не позднее 15 марта текущего финансового года направляет в адрес соответствующего МО ЯО согласованное с министерством финансов Ярославской области требование о возврате средств местного бюджета в доход областного бюджета в срок до 01 апреля текущего финансового года.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МС ЯО в срок не позднее 15 апреля текущего финансового года представляет в министерство финансов Ярославской области информацию о возврате (невозврате) МО ЯО средств местного бюджета в областной бюджет в срок, установленный абзацем первым данного пункта.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21. Контроль за соблюдением получателями бюджетных средств условий предоставления субсидий осуществляется МС ЯО. </w:t>
      </w:r>
    </w:p>
    <w:p w:rsidR="00233B46" w:rsidRPr="00C3564F" w:rsidRDefault="00233B46" w:rsidP="00C3564F">
      <w:pPr>
        <w:pStyle w:val="a3"/>
        <w:spacing w:before="168" w:beforeAutospacing="0" w:after="0" w:afterAutospacing="0" w:line="288" w:lineRule="atLeast"/>
        <w:ind w:firstLine="540"/>
        <w:contextualSpacing/>
        <w:jc w:val="both"/>
        <w:rPr>
          <w:sz w:val="28"/>
          <w:szCs w:val="28"/>
        </w:rPr>
      </w:pPr>
      <w:r w:rsidRPr="00C3564F">
        <w:rPr>
          <w:sz w:val="28"/>
          <w:szCs w:val="28"/>
        </w:rPr>
        <w:t xml:space="preserve">Контроль за целевым расходованием субсидии осуществляется в соответствии с действующим законодательством. </w:t>
      </w:r>
    </w:p>
    <w:p w:rsidR="00233B46" w:rsidRPr="00C3564F" w:rsidRDefault="00233B46" w:rsidP="00C3564F">
      <w:pPr>
        <w:pStyle w:val="a3"/>
        <w:spacing w:before="0" w:beforeAutospacing="0" w:after="0" w:afterAutospacing="0" w:line="288" w:lineRule="atLeast"/>
        <w:contextualSpacing/>
        <w:jc w:val="both"/>
        <w:rPr>
          <w:sz w:val="28"/>
          <w:szCs w:val="28"/>
        </w:rPr>
      </w:pPr>
      <w:r w:rsidRPr="00C3564F">
        <w:rPr>
          <w:sz w:val="28"/>
          <w:szCs w:val="28"/>
        </w:rPr>
        <w:t xml:space="preserve">  </w:t>
      </w:r>
    </w:p>
    <w:p w:rsidR="00637408" w:rsidRPr="00C3564F" w:rsidRDefault="00637408" w:rsidP="00C3564F">
      <w:pPr>
        <w:contextualSpacing/>
        <w:rPr>
          <w:rFonts w:ascii="Times New Roman" w:hAnsi="Times New Roman" w:cs="Times New Roman"/>
          <w:sz w:val="28"/>
          <w:szCs w:val="28"/>
        </w:rPr>
      </w:pPr>
    </w:p>
    <w:p w:rsidR="00C3564F" w:rsidRPr="00C3564F" w:rsidRDefault="00C3564F">
      <w:pPr>
        <w:contextualSpacing/>
        <w:rPr>
          <w:rFonts w:ascii="Times New Roman" w:hAnsi="Times New Roman" w:cs="Times New Roman"/>
          <w:sz w:val="28"/>
          <w:szCs w:val="28"/>
        </w:rPr>
      </w:pPr>
    </w:p>
    <w:sectPr w:rsidR="00C3564F" w:rsidRPr="00C3564F" w:rsidSect="00C3564F">
      <w:headerReference w:type="default" r:id="rId8"/>
      <w:pgSz w:w="11906" w:h="16838" w:code="9"/>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64F" w:rsidRDefault="00C3564F" w:rsidP="00C3564F">
      <w:pPr>
        <w:spacing w:after="0" w:line="240" w:lineRule="auto"/>
      </w:pPr>
      <w:r>
        <w:separator/>
      </w:r>
    </w:p>
  </w:endnote>
  <w:endnote w:type="continuationSeparator" w:id="0">
    <w:p w:rsidR="00C3564F" w:rsidRDefault="00C3564F" w:rsidP="00C3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64F" w:rsidRDefault="00C3564F" w:rsidP="00C3564F">
      <w:pPr>
        <w:spacing w:after="0" w:line="240" w:lineRule="auto"/>
      </w:pPr>
      <w:r>
        <w:separator/>
      </w:r>
    </w:p>
  </w:footnote>
  <w:footnote w:type="continuationSeparator" w:id="0">
    <w:p w:rsidR="00C3564F" w:rsidRDefault="00C3564F" w:rsidP="00C3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411490"/>
      <w:docPartObj>
        <w:docPartGallery w:val="Page Numbers (Top of Page)"/>
        <w:docPartUnique/>
      </w:docPartObj>
    </w:sdtPr>
    <w:sdtEndPr>
      <w:rPr>
        <w:rFonts w:ascii="Times New Roman" w:hAnsi="Times New Roman" w:cs="Times New Roman"/>
        <w:sz w:val="28"/>
        <w:szCs w:val="28"/>
      </w:rPr>
    </w:sdtEndPr>
    <w:sdtContent>
      <w:p w:rsidR="00C3564F" w:rsidRPr="00C3564F" w:rsidRDefault="00C3564F" w:rsidP="00C3564F">
        <w:pPr>
          <w:pStyle w:val="a4"/>
          <w:jc w:val="center"/>
          <w:rPr>
            <w:rFonts w:ascii="Times New Roman" w:hAnsi="Times New Roman" w:cs="Times New Roman"/>
            <w:sz w:val="28"/>
            <w:szCs w:val="28"/>
          </w:rPr>
        </w:pPr>
        <w:r w:rsidRPr="00C3564F">
          <w:rPr>
            <w:rFonts w:ascii="Times New Roman" w:hAnsi="Times New Roman" w:cs="Times New Roman"/>
            <w:sz w:val="28"/>
            <w:szCs w:val="28"/>
          </w:rPr>
          <w:fldChar w:fldCharType="begin"/>
        </w:r>
        <w:r w:rsidRPr="00C3564F">
          <w:rPr>
            <w:rFonts w:ascii="Times New Roman" w:hAnsi="Times New Roman" w:cs="Times New Roman"/>
            <w:sz w:val="28"/>
            <w:szCs w:val="28"/>
          </w:rPr>
          <w:instrText>PAGE   \* MERGEFORMAT</w:instrText>
        </w:r>
        <w:r w:rsidRPr="00C3564F">
          <w:rPr>
            <w:rFonts w:ascii="Times New Roman" w:hAnsi="Times New Roman" w:cs="Times New Roman"/>
            <w:sz w:val="28"/>
            <w:szCs w:val="28"/>
          </w:rPr>
          <w:fldChar w:fldCharType="separate"/>
        </w:r>
        <w:r w:rsidR="00931264">
          <w:rPr>
            <w:rFonts w:ascii="Times New Roman" w:hAnsi="Times New Roman" w:cs="Times New Roman"/>
            <w:noProof/>
            <w:sz w:val="28"/>
            <w:szCs w:val="28"/>
          </w:rPr>
          <w:t>2</w:t>
        </w:r>
        <w:r w:rsidRPr="00C3564F">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46"/>
    <w:rsid w:val="000000DF"/>
    <w:rsid w:val="0001555E"/>
    <w:rsid w:val="00022F08"/>
    <w:rsid w:val="00031DD2"/>
    <w:rsid w:val="0007015F"/>
    <w:rsid w:val="00082A33"/>
    <w:rsid w:val="0008306E"/>
    <w:rsid w:val="00085479"/>
    <w:rsid w:val="00094CB0"/>
    <w:rsid w:val="00095543"/>
    <w:rsid w:val="000A39CA"/>
    <w:rsid w:val="000C2C30"/>
    <w:rsid w:val="000D2887"/>
    <w:rsid w:val="0010514A"/>
    <w:rsid w:val="00110A23"/>
    <w:rsid w:val="00124EBF"/>
    <w:rsid w:val="00140F9F"/>
    <w:rsid w:val="00155C4B"/>
    <w:rsid w:val="00157373"/>
    <w:rsid w:val="00171C6A"/>
    <w:rsid w:val="00185900"/>
    <w:rsid w:val="001A5CC7"/>
    <w:rsid w:val="001D1D48"/>
    <w:rsid w:val="001F4DE4"/>
    <w:rsid w:val="0021575F"/>
    <w:rsid w:val="00225BCF"/>
    <w:rsid w:val="00233B46"/>
    <w:rsid w:val="00256CD6"/>
    <w:rsid w:val="00263550"/>
    <w:rsid w:val="00265F6C"/>
    <w:rsid w:val="00277505"/>
    <w:rsid w:val="00280298"/>
    <w:rsid w:val="002A5DE7"/>
    <w:rsid w:val="002B067C"/>
    <w:rsid w:val="002D40E2"/>
    <w:rsid w:val="003144BD"/>
    <w:rsid w:val="003314CF"/>
    <w:rsid w:val="00336896"/>
    <w:rsid w:val="00345781"/>
    <w:rsid w:val="003557B7"/>
    <w:rsid w:val="003877F4"/>
    <w:rsid w:val="003948DB"/>
    <w:rsid w:val="003A39C8"/>
    <w:rsid w:val="003C1FA4"/>
    <w:rsid w:val="003D2D0E"/>
    <w:rsid w:val="003D58A8"/>
    <w:rsid w:val="003D7C67"/>
    <w:rsid w:val="003E32A6"/>
    <w:rsid w:val="003E5809"/>
    <w:rsid w:val="00400F12"/>
    <w:rsid w:val="0040284E"/>
    <w:rsid w:val="004278F5"/>
    <w:rsid w:val="0043091B"/>
    <w:rsid w:val="00446B12"/>
    <w:rsid w:val="00455AAA"/>
    <w:rsid w:val="00462287"/>
    <w:rsid w:val="00472D71"/>
    <w:rsid w:val="0047468E"/>
    <w:rsid w:val="00480B3C"/>
    <w:rsid w:val="00491ED6"/>
    <w:rsid w:val="00497626"/>
    <w:rsid w:val="004A0558"/>
    <w:rsid w:val="004A6FBD"/>
    <w:rsid w:val="004B70AB"/>
    <w:rsid w:val="004C1391"/>
    <w:rsid w:val="004D6297"/>
    <w:rsid w:val="004F6DC1"/>
    <w:rsid w:val="00505BF7"/>
    <w:rsid w:val="00511AFA"/>
    <w:rsid w:val="00523D3D"/>
    <w:rsid w:val="00526B45"/>
    <w:rsid w:val="005335B3"/>
    <w:rsid w:val="005338B6"/>
    <w:rsid w:val="00557395"/>
    <w:rsid w:val="00557AE7"/>
    <w:rsid w:val="005600CA"/>
    <w:rsid w:val="00561DDF"/>
    <w:rsid w:val="0056284F"/>
    <w:rsid w:val="0056434A"/>
    <w:rsid w:val="00582CF8"/>
    <w:rsid w:val="005A01CE"/>
    <w:rsid w:val="005A5836"/>
    <w:rsid w:val="005A609C"/>
    <w:rsid w:val="005C1A7B"/>
    <w:rsid w:val="005C5A54"/>
    <w:rsid w:val="005C644F"/>
    <w:rsid w:val="005E12E8"/>
    <w:rsid w:val="005F4C2F"/>
    <w:rsid w:val="005F7915"/>
    <w:rsid w:val="00613F87"/>
    <w:rsid w:val="00616CE5"/>
    <w:rsid w:val="00620F30"/>
    <w:rsid w:val="00622E98"/>
    <w:rsid w:val="00626382"/>
    <w:rsid w:val="0063398E"/>
    <w:rsid w:val="00637408"/>
    <w:rsid w:val="00645802"/>
    <w:rsid w:val="00654832"/>
    <w:rsid w:val="006629FB"/>
    <w:rsid w:val="006664A1"/>
    <w:rsid w:val="00667AD4"/>
    <w:rsid w:val="00694BCA"/>
    <w:rsid w:val="006B7A1D"/>
    <w:rsid w:val="006C14E3"/>
    <w:rsid w:val="006C6F8D"/>
    <w:rsid w:val="006F7525"/>
    <w:rsid w:val="007028BB"/>
    <w:rsid w:val="00711D50"/>
    <w:rsid w:val="00713941"/>
    <w:rsid w:val="007206E1"/>
    <w:rsid w:val="007248D4"/>
    <w:rsid w:val="00740AC7"/>
    <w:rsid w:val="00743316"/>
    <w:rsid w:val="007462A5"/>
    <w:rsid w:val="00780A8C"/>
    <w:rsid w:val="007A3258"/>
    <w:rsid w:val="007A43AE"/>
    <w:rsid w:val="007B249E"/>
    <w:rsid w:val="007C3FB6"/>
    <w:rsid w:val="007C42A0"/>
    <w:rsid w:val="007E110C"/>
    <w:rsid w:val="007F1BE8"/>
    <w:rsid w:val="007F7EE0"/>
    <w:rsid w:val="008011CB"/>
    <w:rsid w:val="0081336F"/>
    <w:rsid w:val="008233DA"/>
    <w:rsid w:val="00853C5A"/>
    <w:rsid w:val="00880A86"/>
    <w:rsid w:val="00884338"/>
    <w:rsid w:val="008B0179"/>
    <w:rsid w:val="008E636A"/>
    <w:rsid w:val="00901925"/>
    <w:rsid w:val="0090265A"/>
    <w:rsid w:val="00925352"/>
    <w:rsid w:val="00927238"/>
    <w:rsid w:val="00927C5A"/>
    <w:rsid w:val="00931264"/>
    <w:rsid w:val="009540AD"/>
    <w:rsid w:val="00955107"/>
    <w:rsid w:val="00962AF9"/>
    <w:rsid w:val="00996E60"/>
    <w:rsid w:val="009A16CE"/>
    <w:rsid w:val="009B317A"/>
    <w:rsid w:val="009B5A19"/>
    <w:rsid w:val="009E04AE"/>
    <w:rsid w:val="009E277A"/>
    <w:rsid w:val="009F5CA6"/>
    <w:rsid w:val="009F7697"/>
    <w:rsid w:val="00A85C71"/>
    <w:rsid w:val="00A90E49"/>
    <w:rsid w:val="00A91911"/>
    <w:rsid w:val="00AA6406"/>
    <w:rsid w:val="00AC4405"/>
    <w:rsid w:val="00AD1915"/>
    <w:rsid w:val="00AD322E"/>
    <w:rsid w:val="00AD7331"/>
    <w:rsid w:val="00AE4DDD"/>
    <w:rsid w:val="00AE70F6"/>
    <w:rsid w:val="00AF1F4B"/>
    <w:rsid w:val="00B35B35"/>
    <w:rsid w:val="00B35D67"/>
    <w:rsid w:val="00B42DEB"/>
    <w:rsid w:val="00B44912"/>
    <w:rsid w:val="00B466FF"/>
    <w:rsid w:val="00B63AB9"/>
    <w:rsid w:val="00B67F6E"/>
    <w:rsid w:val="00BA5BFC"/>
    <w:rsid w:val="00BC419F"/>
    <w:rsid w:val="00BD3C27"/>
    <w:rsid w:val="00BD5278"/>
    <w:rsid w:val="00BE1C87"/>
    <w:rsid w:val="00BE2FBC"/>
    <w:rsid w:val="00BF6586"/>
    <w:rsid w:val="00BF7453"/>
    <w:rsid w:val="00C009B7"/>
    <w:rsid w:val="00C22BD9"/>
    <w:rsid w:val="00C350CA"/>
    <w:rsid w:val="00C3564F"/>
    <w:rsid w:val="00C368FE"/>
    <w:rsid w:val="00C71636"/>
    <w:rsid w:val="00C72966"/>
    <w:rsid w:val="00C96F46"/>
    <w:rsid w:val="00C9755D"/>
    <w:rsid w:val="00CA0499"/>
    <w:rsid w:val="00CA0A50"/>
    <w:rsid w:val="00CA6B98"/>
    <w:rsid w:val="00CB28D7"/>
    <w:rsid w:val="00CC4A63"/>
    <w:rsid w:val="00CC752C"/>
    <w:rsid w:val="00CE1A00"/>
    <w:rsid w:val="00CE6488"/>
    <w:rsid w:val="00D01FAC"/>
    <w:rsid w:val="00D37793"/>
    <w:rsid w:val="00D67EBB"/>
    <w:rsid w:val="00D95423"/>
    <w:rsid w:val="00D9741D"/>
    <w:rsid w:val="00DB1534"/>
    <w:rsid w:val="00DC4299"/>
    <w:rsid w:val="00DC6170"/>
    <w:rsid w:val="00DE247F"/>
    <w:rsid w:val="00E10722"/>
    <w:rsid w:val="00E313CF"/>
    <w:rsid w:val="00E31453"/>
    <w:rsid w:val="00E41107"/>
    <w:rsid w:val="00E55549"/>
    <w:rsid w:val="00E60DEA"/>
    <w:rsid w:val="00E71BBE"/>
    <w:rsid w:val="00E80784"/>
    <w:rsid w:val="00EB1D74"/>
    <w:rsid w:val="00EC2AFC"/>
    <w:rsid w:val="00EC7C90"/>
    <w:rsid w:val="00F0442E"/>
    <w:rsid w:val="00F265A5"/>
    <w:rsid w:val="00F35A11"/>
    <w:rsid w:val="00F6125C"/>
    <w:rsid w:val="00F66A06"/>
    <w:rsid w:val="00FA4069"/>
    <w:rsid w:val="00FB4CB6"/>
    <w:rsid w:val="00FD220D"/>
    <w:rsid w:val="00FD286D"/>
    <w:rsid w:val="00FE7D7B"/>
    <w:rsid w:val="00FF1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1E32"/>
  <w15:docId w15:val="{DC234E30-06AC-420A-9B4E-55353770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3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356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64F"/>
  </w:style>
  <w:style w:type="paragraph" w:styleId="a6">
    <w:name w:val="footer"/>
    <w:basedOn w:val="a"/>
    <w:link w:val="a7"/>
    <w:uiPriority w:val="99"/>
    <w:unhideWhenUsed/>
    <w:rsid w:val="00C356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2614</Words>
  <Characters>14900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Храмкова Ирина Витальевна</dc:creator>
  <cp:lastModifiedBy>Овсянникова Евгения Владимировна</cp:lastModifiedBy>
  <cp:revision>4</cp:revision>
  <dcterms:created xsi:type="dcterms:W3CDTF">2024-09-12T10:25:00Z</dcterms:created>
  <dcterms:modified xsi:type="dcterms:W3CDTF">2024-09-12T12:44:00Z</dcterms:modified>
</cp:coreProperties>
</file>