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5138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8"/>
      </w:tblGrid>
      <w:tr w:rsidR="00A04A8C">
        <w:trPr>
          <w:jc w:val="right"/>
        </w:trPr>
        <w:tc>
          <w:tcPr>
            <w:tcW w:w="15138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A04A8C" w:rsidRDefault="00824479" w:rsidP="00DE2FD4">
            <w:pPr>
              <w:ind w:left="10915" w:firstLine="420"/>
              <w:jc w:val="right"/>
            </w:pPr>
            <w:r>
              <w:rPr>
                <w:color w:val="000000"/>
                <w:sz w:val="28"/>
                <w:szCs w:val="28"/>
              </w:rPr>
              <w:t xml:space="preserve">Приложение </w:t>
            </w:r>
            <w:r w:rsidR="00560DF2">
              <w:rPr>
                <w:color w:val="000000"/>
                <w:sz w:val="28"/>
                <w:szCs w:val="28"/>
              </w:rPr>
              <w:t>8</w:t>
            </w:r>
          </w:p>
          <w:p w:rsidR="00A04A8C" w:rsidRDefault="00824479" w:rsidP="00DE2FD4">
            <w:pPr>
              <w:ind w:left="10915"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A04A8C" w:rsidRDefault="00824479" w:rsidP="00DE2FD4">
            <w:pPr>
              <w:ind w:left="10915" w:firstLine="420"/>
              <w:jc w:val="right"/>
            </w:pPr>
            <w:r>
              <w:rPr>
                <w:color w:val="000000"/>
                <w:sz w:val="28"/>
                <w:szCs w:val="28"/>
              </w:rPr>
              <w:t>от_________________ №_____</w:t>
            </w:r>
          </w:p>
        </w:tc>
      </w:tr>
    </w:tbl>
    <w:p w:rsidR="00A04A8C" w:rsidRPr="00560DF2" w:rsidRDefault="00A04A8C">
      <w:pPr>
        <w:rPr>
          <w:vanish/>
          <w:sz w:val="28"/>
          <w:szCs w:val="28"/>
        </w:rPr>
      </w:pPr>
    </w:p>
    <w:tbl>
      <w:tblPr>
        <w:tblOverlap w:val="never"/>
        <w:tblW w:w="1513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8"/>
      </w:tblGrid>
      <w:tr w:rsidR="00A04A8C">
        <w:trPr>
          <w:jc w:val="center"/>
        </w:trPr>
        <w:tc>
          <w:tcPr>
            <w:tcW w:w="151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AE0" w:rsidRPr="00E90BA6" w:rsidRDefault="006F6AE0" w:rsidP="006F6AE0">
            <w:pPr>
              <w:ind w:firstLine="420"/>
              <w:jc w:val="right"/>
              <w:rPr>
                <w:color w:val="000000"/>
                <w:sz w:val="28"/>
                <w:szCs w:val="28"/>
              </w:rPr>
            </w:pPr>
            <w:r w:rsidRPr="00E90BA6">
              <w:rPr>
                <w:color w:val="000000"/>
                <w:sz w:val="28"/>
                <w:szCs w:val="28"/>
              </w:rPr>
              <w:t>"Приложение 11</w:t>
            </w:r>
          </w:p>
          <w:p w:rsidR="006F6AE0" w:rsidRPr="00E90BA6" w:rsidRDefault="006F6AE0" w:rsidP="006F6AE0">
            <w:pPr>
              <w:ind w:firstLine="420"/>
              <w:jc w:val="right"/>
              <w:rPr>
                <w:color w:val="000000"/>
                <w:sz w:val="28"/>
                <w:szCs w:val="28"/>
              </w:rPr>
            </w:pPr>
            <w:r w:rsidRPr="00E90BA6"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6F6AE0" w:rsidRDefault="006F6AE0" w:rsidP="006F6AE0">
            <w:pPr>
              <w:jc w:val="right"/>
              <w:rPr>
                <w:vanish/>
              </w:rPr>
            </w:pPr>
            <w:r w:rsidRPr="00E90BA6">
              <w:rPr>
                <w:color w:val="000000"/>
                <w:sz w:val="28"/>
                <w:szCs w:val="28"/>
              </w:rPr>
              <w:t>от 2</w:t>
            </w:r>
            <w:r>
              <w:rPr>
                <w:color w:val="000000"/>
                <w:sz w:val="28"/>
                <w:szCs w:val="28"/>
              </w:rPr>
              <w:t>0</w:t>
            </w:r>
            <w:r w:rsidRPr="00E90BA6">
              <w:rPr>
                <w:color w:val="000000"/>
                <w:sz w:val="28"/>
                <w:szCs w:val="28"/>
              </w:rPr>
              <w:t>.12.202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E90BA6">
              <w:rPr>
                <w:color w:val="000000"/>
                <w:sz w:val="28"/>
                <w:szCs w:val="28"/>
              </w:rPr>
              <w:t xml:space="preserve"> № 7</w:t>
            </w:r>
            <w:r>
              <w:rPr>
                <w:color w:val="000000"/>
                <w:sz w:val="28"/>
                <w:szCs w:val="28"/>
              </w:rPr>
              <w:t>8</w:t>
            </w:r>
            <w:r w:rsidRPr="00E90BA6">
              <w:rPr>
                <w:color w:val="000000"/>
                <w:sz w:val="28"/>
                <w:szCs w:val="28"/>
              </w:rPr>
              <w:t>-з</w:t>
            </w:r>
          </w:p>
          <w:p w:rsidR="00560DF2" w:rsidRPr="00560DF2" w:rsidRDefault="00560DF2">
            <w:pPr>
              <w:ind w:firstLine="4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60DF2" w:rsidRDefault="00560DF2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04A8C" w:rsidRDefault="00824479" w:rsidP="00560DF2">
            <w:pPr>
              <w:ind w:firstLine="420"/>
              <w:jc w:val="center"/>
            </w:pPr>
            <w:bookmarkStart w:id="0" w:name="_GoBack"/>
            <w:bookmarkEnd w:id="0"/>
            <w:r>
              <w:rPr>
                <w:b/>
                <w:bCs/>
                <w:color w:val="000000"/>
                <w:sz w:val="28"/>
                <w:szCs w:val="28"/>
              </w:rPr>
              <w:t>Общий объем межбюджетных трансфертов федеральному</w:t>
            </w:r>
            <w:r w:rsidR="00560DF2"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бюджету, бюджету Фонда пенсионного и социального страхования Российской</w:t>
            </w:r>
            <w:r w:rsidR="00560DF2"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Федерации и бюджетам муниципальных образований</w:t>
            </w:r>
          </w:p>
          <w:p w:rsidR="00A04A8C" w:rsidRDefault="00824479" w:rsidP="00560DF2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Ярославской области на 2024 год и на плановый период 2025 и</w:t>
            </w:r>
            <w:r w:rsidR="00DE2FD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2026 годов</w:t>
            </w:r>
          </w:p>
        </w:tc>
      </w:tr>
    </w:tbl>
    <w:p w:rsidR="00A04A8C" w:rsidRPr="00751CC0" w:rsidRDefault="00A04A8C">
      <w:pPr>
        <w:rPr>
          <w:vanish/>
          <w:sz w:val="28"/>
          <w:szCs w:val="28"/>
        </w:rPr>
      </w:pPr>
      <w:bookmarkStart w:id="1" w:name="__bookmark_1"/>
      <w:bookmarkEnd w:id="1"/>
    </w:p>
    <w:p w:rsidR="00751CC0" w:rsidRPr="00751CC0" w:rsidRDefault="00751CC0">
      <w:pPr>
        <w:rPr>
          <w:sz w:val="28"/>
          <w:szCs w:val="28"/>
        </w:rPr>
      </w:pPr>
    </w:p>
    <w:tbl>
      <w:tblPr>
        <w:tblOverlap w:val="never"/>
        <w:tblW w:w="15374" w:type="dxa"/>
        <w:tblLayout w:type="fixed"/>
        <w:tblLook w:val="01E0" w:firstRow="1" w:lastRow="1" w:firstColumn="1" w:lastColumn="1" w:noHBand="0" w:noVBand="0"/>
      </w:tblPr>
      <w:tblGrid>
        <w:gridCol w:w="10057"/>
        <w:gridCol w:w="1701"/>
        <w:gridCol w:w="1701"/>
        <w:gridCol w:w="1679"/>
        <w:gridCol w:w="236"/>
      </w:tblGrid>
      <w:tr w:rsidR="00A04A8C" w:rsidTr="00F06CA1">
        <w:trPr>
          <w:gridAfter w:val="1"/>
          <w:wAfter w:w="236" w:type="dxa"/>
          <w:tblHeader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73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37"/>
            </w:tblGrid>
            <w:tr w:rsidR="00A04A8C">
              <w:trPr>
                <w:jc w:val="center"/>
              </w:trPr>
              <w:tc>
                <w:tcPr>
                  <w:tcW w:w="10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4A8C" w:rsidRDefault="0082447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A04A8C" w:rsidRDefault="00A04A8C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04A8C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4A8C" w:rsidRDefault="0082447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A04A8C" w:rsidRDefault="0082447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A04A8C" w:rsidRDefault="00A04A8C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04A8C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4A8C" w:rsidRDefault="0082447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A04A8C" w:rsidRDefault="0082447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A04A8C" w:rsidRDefault="00A04A8C">
            <w:pPr>
              <w:spacing w:line="1" w:lineRule="auto"/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04A8C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4A8C" w:rsidRDefault="0082447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A04A8C" w:rsidRDefault="0082447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A04A8C" w:rsidRDefault="00A04A8C">
            <w:pPr>
              <w:spacing w:line="1" w:lineRule="auto"/>
            </w:pPr>
          </w:p>
        </w:tc>
      </w:tr>
      <w:tr w:rsidR="00A04A8C" w:rsidTr="00F06CA1">
        <w:trPr>
          <w:gridAfter w:val="1"/>
          <w:wAfter w:w="236" w:type="dxa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A8C" w:rsidRDefault="008244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муниципальных образований Ярославской области, в 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A8C" w:rsidRDefault="008244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6 898 781 496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A8C" w:rsidRDefault="008244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3 286 351 519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A8C" w:rsidRDefault="008244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1 285 411 519</w:t>
            </w:r>
          </w:p>
        </w:tc>
      </w:tr>
      <w:tr w:rsidR="00A04A8C" w:rsidTr="00F06CA1">
        <w:trPr>
          <w:gridAfter w:val="1"/>
          <w:wAfter w:w="236" w:type="dxa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A8C" w:rsidRDefault="0082447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A8C" w:rsidRDefault="008244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4 122 074 000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A8C" w:rsidRDefault="008244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1 941 048 000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A8C" w:rsidRDefault="008244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519 289 000</w:t>
            </w:r>
          </w:p>
        </w:tc>
      </w:tr>
      <w:tr w:rsidR="00A04A8C" w:rsidTr="00F06CA1">
        <w:trPr>
          <w:gridAfter w:val="1"/>
          <w:wAfter w:w="236" w:type="dxa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A8C" w:rsidRDefault="0082447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A8C" w:rsidRDefault="008244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537 023 000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A8C" w:rsidRDefault="008244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81 819 000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A8C" w:rsidRDefault="008244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2 638 000</w:t>
            </w:r>
          </w:p>
        </w:tc>
      </w:tr>
      <w:tr w:rsidR="00A04A8C" w:rsidTr="00F06CA1">
        <w:trPr>
          <w:gridAfter w:val="1"/>
          <w:wAfter w:w="236" w:type="dxa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A8C" w:rsidRDefault="0082447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Иные дотации бюджетам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A8C" w:rsidRDefault="008244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2 239 684 496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A8C" w:rsidRDefault="008244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1 263 484 519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A8C" w:rsidRDefault="008244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763 484 519</w:t>
            </w:r>
          </w:p>
        </w:tc>
      </w:tr>
      <w:tr w:rsidR="00A04A8C" w:rsidTr="00F06CA1">
        <w:trPr>
          <w:gridAfter w:val="1"/>
          <w:wAfter w:w="236" w:type="dxa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A8C" w:rsidRDefault="008244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A8C" w:rsidRDefault="008244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15 390 404 409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A8C" w:rsidRDefault="008244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7 803 958 618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A8C" w:rsidRDefault="008244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4 316 991 327</w:t>
            </w:r>
          </w:p>
        </w:tc>
      </w:tr>
      <w:tr w:rsidR="00A04A8C" w:rsidTr="00F06CA1">
        <w:trPr>
          <w:gridAfter w:val="1"/>
          <w:wAfter w:w="236" w:type="dxa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A8C" w:rsidRDefault="008244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федеральному бюджету, бюджету Фонда пенсионного и социального страхования Российской Федерации и бюджетам муниципальных образований Ярославской области, в 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A8C" w:rsidRDefault="008244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27 123 108 623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A8C" w:rsidRDefault="008244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27 483 226 901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A8C" w:rsidRDefault="008244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27 804 533 316</w:t>
            </w:r>
          </w:p>
        </w:tc>
      </w:tr>
      <w:tr w:rsidR="00A04A8C" w:rsidTr="00F06CA1">
        <w:trPr>
          <w:gridAfter w:val="1"/>
          <w:wAfter w:w="236" w:type="dxa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A8C" w:rsidRDefault="0082447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Субвенции бюджету Фонда пенсионного и социального страхования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A8C" w:rsidRDefault="008244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2 860 261 200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A8C" w:rsidRDefault="008244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3 245 179 100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A8C" w:rsidRDefault="008244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3 517 035 300</w:t>
            </w:r>
          </w:p>
        </w:tc>
      </w:tr>
      <w:tr w:rsidR="00A04A8C" w:rsidTr="00F06CA1">
        <w:trPr>
          <w:gridAfter w:val="1"/>
          <w:wAfter w:w="236" w:type="dxa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A8C" w:rsidRDefault="0082447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Субвенция федеральному бюджету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A8C" w:rsidRDefault="008244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A8C" w:rsidRDefault="008244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A8C" w:rsidRDefault="008244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1 856 290</w:t>
            </w:r>
          </w:p>
        </w:tc>
      </w:tr>
      <w:tr w:rsidR="00A04A8C" w:rsidTr="00F06CA1">
        <w:trPr>
          <w:gridAfter w:val="1"/>
          <w:wAfter w:w="236" w:type="dxa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A8C" w:rsidRDefault="0082447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Субвенции бюджетам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A8C" w:rsidRDefault="008244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24 260 991 133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A8C" w:rsidRDefault="008244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24 236 191 511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A8C" w:rsidRDefault="008244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24 285 641 726</w:t>
            </w:r>
          </w:p>
        </w:tc>
      </w:tr>
      <w:tr w:rsidR="00A04A8C" w:rsidTr="00F06CA1">
        <w:trPr>
          <w:gridAfter w:val="1"/>
          <w:wAfter w:w="236" w:type="dxa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A8C" w:rsidRDefault="008244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межбюджетные трансферты бюджету Фонда пенсионного и социального страхования Российской Федерации и бюджетам муниципальных образований Ярославской области, в 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A8C" w:rsidRDefault="008244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1 787 802 478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A8C" w:rsidRDefault="008244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827 924 184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A8C" w:rsidRDefault="008244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64 937 184</w:t>
            </w:r>
          </w:p>
        </w:tc>
      </w:tr>
      <w:tr w:rsidR="00A04A8C" w:rsidTr="00F06CA1">
        <w:trPr>
          <w:gridAfter w:val="1"/>
          <w:wAfter w:w="236" w:type="dxa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A8C" w:rsidRDefault="0082447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Иные межбюджетные трансферты бюджету Фонда пенсионного и социального страхования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A8C" w:rsidRDefault="008244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13 930 000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A8C" w:rsidRDefault="008244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A8C" w:rsidRDefault="008244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A04A8C" w:rsidTr="00F06CA1">
        <w:trPr>
          <w:gridAfter w:val="1"/>
          <w:wAfter w:w="236" w:type="dxa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A8C" w:rsidRDefault="0082447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A8C" w:rsidRDefault="008244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1 773 872 478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A8C" w:rsidRDefault="008244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817 924 184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A8C" w:rsidRDefault="008244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54 937 184</w:t>
            </w:r>
          </w:p>
        </w:tc>
      </w:tr>
      <w:tr w:rsidR="00F06CA1" w:rsidTr="00F06CA1"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CA1" w:rsidRDefault="00F06CA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CA1" w:rsidRDefault="00F06C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51 200 097 006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CA1" w:rsidRDefault="00F06C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39 401 461 222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CA1" w:rsidRDefault="00F06C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33 471 873 346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06CA1" w:rsidRDefault="00F06C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90BA6">
              <w:rPr>
                <w:color w:val="000000"/>
                <w:sz w:val="28"/>
                <w:szCs w:val="28"/>
              </w:rPr>
              <w:t>"</w:t>
            </w:r>
          </w:p>
        </w:tc>
      </w:tr>
    </w:tbl>
    <w:p w:rsidR="00A509C3" w:rsidRDefault="00A509C3"/>
    <w:sectPr w:rsidR="00A509C3" w:rsidSect="00A04A8C">
      <w:headerReference w:type="default" r:id="rId6"/>
      <w:footerReference w:type="default" r:id="rId7"/>
      <w:pgSz w:w="16837" w:h="11905" w:orient="landscape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A8C" w:rsidRDefault="00A04A8C" w:rsidP="00A04A8C">
      <w:r>
        <w:separator/>
      </w:r>
    </w:p>
  </w:endnote>
  <w:endnote w:type="continuationSeparator" w:id="0">
    <w:p w:rsidR="00A04A8C" w:rsidRDefault="00A04A8C" w:rsidP="00A0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353" w:type="dxa"/>
      <w:tblLayout w:type="fixed"/>
      <w:tblLook w:val="01E0" w:firstRow="1" w:lastRow="1" w:firstColumn="1" w:lastColumn="1" w:noHBand="0" w:noVBand="0"/>
    </w:tblPr>
    <w:tblGrid>
      <w:gridCol w:w="15353"/>
    </w:tblGrid>
    <w:tr w:rsidR="00A04A8C">
      <w:tc>
        <w:tcPr>
          <w:tcW w:w="15353" w:type="dxa"/>
        </w:tcPr>
        <w:p w:rsidR="00A04A8C" w:rsidRDefault="00824479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A04A8C" w:rsidRDefault="00A04A8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A8C" w:rsidRDefault="00A04A8C" w:rsidP="00A04A8C">
      <w:r>
        <w:separator/>
      </w:r>
    </w:p>
  </w:footnote>
  <w:footnote w:type="continuationSeparator" w:id="0">
    <w:p w:rsidR="00A04A8C" w:rsidRDefault="00A04A8C" w:rsidP="00A04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353" w:type="dxa"/>
      <w:tblLayout w:type="fixed"/>
      <w:tblLook w:val="01E0" w:firstRow="1" w:lastRow="1" w:firstColumn="1" w:lastColumn="1" w:noHBand="0" w:noVBand="0"/>
    </w:tblPr>
    <w:tblGrid>
      <w:gridCol w:w="15353"/>
    </w:tblGrid>
    <w:tr w:rsidR="00A04A8C">
      <w:tc>
        <w:tcPr>
          <w:tcW w:w="15353" w:type="dxa"/>
        </w:tcPr>
        <w:p w:rsidR="00A04A8C" w:rsidRDefault="00A04A8C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824479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DE2FD4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A04A8C" w:rsidRDefault="00A04A8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8C"/>
    <w:rsid w:val="00560DF2"/>
    <w:rsid w:val="006F6AE0"/>
    <w:rsid w:val="00751CC0"/>
    <w:rsid w:val="00824479"/>
    <w:rsid w:val="00A04A8C"/>
    <w:rsid w:val="00A509C3"/>
    <w:rsid w:val="00DE2FD4"/>
    <w:rsid w:val="00F0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A624"/>
  <w15:docId w15:val="{444713A5-EADC-4DCE-BA34-5F6D2ADD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A04A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2F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Колточенко Татьяна Владимировна</dc:creator>
  <cp:keywords/>
  <dc:description/>
  <cp:lastModifiedBy>Леонова Анна Владимировна</cp:lastModifiedBy>
  <cp:revision>2</cp:revision>
  <cp:lastPrinted>2024-06-25T06:58:00Z</cp:lastPrinted>
  <dcterms:created xsi:type="dcterms:W3CDTF">2024-06-25T06:58:00Z</dcterms:created>
  <dcterms:modified xsi:type="dcterms:W3CDTF">2024-06-25T06:58:00Z</dcterms:modified>
</cp:coreProperties>
</file>