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E9302" w14:textId="13AA8840" w:rsidR="00D235B3" w:rsidRPr="00D235B3" w:rsidRDefault="00D235B3" w:rsidP="007F3BB4">
      <w:pPr>
        <w:ind w:left="8222" w:firstLine="0"/>
        <w:contextualSpacing/>
        <w:rPr>
          <w:color w:val="000000"/>
          <w:szCs w:val="28"/>
        </w:rPr>
      </w:pPr>
      <w:r w:rsidRPr="00D235B3">
        <w:rPr>
          <w:color w:val="000000"/>
          <w:szCs w:val="28"/>
        </w:rPr>
        <w:t>ПРОЕКТ</w:t>
      </w:r>
    </w:p>
    <w:p w14:paraId="1039AE88" w14:textId="06B5A5B0" w:rsidR="00D235B3" w:rsidRDefault="00D235B3" w:rsidP="007F3BB4">
      <w:pPr>
        <w:ind w:firstLine="0"/>
        <w:contextualSpacing/>
        <w:jc w:val="center"/>
        <w:rPr>
          <w:b/>
          <w:color w:val="000000"/>
          <w:szCs w:val="28"/>
        </w:rPr>
      </w:pPr>
    </w:p>
    <w:p w14:paraId="4D6863E2" w14:textId="4AE03424" w:rsidR="009465F2" w:rsidRPr="009465F2" w:rsidRDefault="007F3BB4" w:rsidP="007F3BB4">
      <w:pPr>
        <w:ind w:firstLine="0"/>
        <w:contextualSpacing/>
        <w:jc w:val="center"/>
        <w:rPr>
          <w:b/>
          <w:color w:val="000000"/>
          <w:szCs w:val="28"/>
        </w:rPr>
      </w:pPr>
      <w:r w:rsidRPr="009465F2">
        <w:rPr>
          <w:b/>
          <w:color w:val="000000"/>
          <w:szCs w:val="28"/>
        </w:rPr>
        <w:t>ПОРЯДОК</w:t>
      </w:r>
    </w:p>
    <w:p w14:paraId="1D72E348" w14:textId="65912937" w:rsidR="00DE504F" w:rsidRPr="007F3BB4" w:rsidRDefault="007F3BB4" w:rsidP="007F3BB4">
      <w:pPr>
        <w:widowControl w:val="0"/>
        <w:autoSpaceDE w:val="0"/>
        <w:autoSpaceDN w:val="0"/>
        <w:adjustRightInd w:val="0"/>
        <w:ind w:firstLine="0"/>
        <w:contextualSpacing/>
        <w:jc w:val="center"/>
        <w:rPr>
          <w:rFonts w:cs="Times New Roman"/>
          <w:b/>
          <w:bCs/>
          <w:szCs w:val="28"/>
          <w:lang w:eastAsia="ru-RU"/>
        </w:rPr>
      </w:pPr>
      <w:r w:rsidRPr="00DE504F">
        <w:rPr>
          <w:rFonts w:cs="Times New Roman"/>
          <w:b/>
          <w:bCs/>
          <w:szCs w:val="28"/>
          <w:lang w:eastAsia="ru-RU"/>
        </w:rPr>
        <w:t>ПРЕДОСТАВЛЕНИЯ И РАСПРЕДЕЛЕНИЯ СУБСИДИИ МЕСТНЫМ БЮДЖЕТАМ</w:t>
      </w:r>
      <w:r>
        <w:rPr>
          <w:rFonts w:cs="Times New Roman"/>
          <w:b/>
          <w:bCs/>
          <w:szCs w:val="28"/>
          <w:lang w:eastAsia="ru-RU"/>
        </w:rPr>
        <w:t xml:space="preserve"> </w:t>
      </w:r>
      <w:r w:rsidRPr="00D9779C">
        <w:rPr>
          <w:rFonts w:cs="Times New Roman"/>
          <w:b/>
          <w:bCs/>
          <w:szCs w:val="28"/>
          <w:lang w:eastAsia="ru-RU"/>
        </w:rPr>
        <w:t>НА ОБЕСПЕЧЕНИЕ КОМПЛЕКСНОГО РАЗВИТИЯ СЕЛЬСКИХ ТЕРРИТОРИЙ (СТРОИТЕЛЬСТВО СОЦИАЛЬНЫХ ОБЪЕКТОВ)</w:t>
      </w:r>
    </w:p>
    <w:p w14:paraId="5B861599" w14:textId="77777777" w:rsidR="00DE504F" w:rsidRPr="00DE504F" w:rsidRDefault="00DE504F" w:rsidP="007F3BB4">
      <w:pPr>
        <w:widowControl w:val="0"/>
        <w:autoSpaceDE w:val="0"/>
        <w:autoSpaceDN w:val="0"/>
        <w:adjustRightInd w:val="0"/>
        <w:ind w:firstLine="0"/>
        <w:contextualSpacing/>
        <w:jc w:val="both"/>
        <w:outlineLvl w:val="0"/>
        <w:rPr>
          <w:rFonts w:cs="Times New Roman"/>
          <w:szCs w:val="28"/>
          <w:lang w:eastAsia="ru-RU"/>
        </w:rPr>
      </w:pPr>
    </w:p>
    <w:p w14:paraId="41F7839F" w14:textId="68D18637" w:rsidR="00DE504F" w:rsidRPr="00DE504F" w:rsidRDefault="00DE504F" w:rsidP="007F3BB4">
      <w:pPr>
        <w:widowControl w:val="0"/>
        <w:autoSpaceDE w:val="0"/>
        <w:autoSpaceDN w:val="0"/>
        <w:adjustRightInd w:val="0"/>
        <w:ind w:firstLine="540"/>
        <w:contextualSpacing/>
        <w:jc w:val="both"/>
        <w:rPr>
          <w:rFonts w:cs="Times New Roman"/>
          <w:szCs w:val="28"/>
          <w:lang w:eastAsia="ru-RU"/>
        </w:rPr>
      </w:pPr>
      <w:r w:rsidRPr="00DE504F">
        <w:rPr>
          <w:rFonts w:cs="Times New Roman"/>
          <w:szCs w:val="28"/>
          <w:lang w:eastAsia="ru-RU"/>
        </w:rPr>
        <w:t xml:space="preserve">1. Порядок предоставления и распределения субсидии местным бюджетам на </w:t>
      </w:r>
      <w:r w:rsidR="00D9779C" w:rsidRPr="00D9779C">
        <w:rPr>
          <w:rFonts w:cs="Times New Roman"/>
          <w:szCs w:val="28"/>
          <w:lang w:eastAsia="ru-RU"/>
        </w:rPr>
        <w:t xml:space="preserve">обеспечение комплексного развития сельских территорий (строительство социальных объектов) </w:t>
      </w:r>
      <w:r w:rsidRPr="00DE504F">
        <w:rPr>
          <w:rFonts w:cs="Times New Roman"/>
          <w:szCs w:val="28"/>
          <w:lang w:eastAsia="ru-RU"/>
        </w:rPr>
        <w:t>(далее - Порядок) разработан в соответствии с пунктом 3 статьи 139 Бюджетного кодекса Российской Федерации,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 по</w:t>
      </w:r>
      <w:bookmarkStart w:id="0" w:name="_GoBack"/>
      <w:bookmarkEnd w:id="0"/>
      <w:r w:rsidRPr="00DE504F">
        <w:rPr>
          <w:rFonts w:cs="Times New Roman"/>
          <w:szCs w:val="28"/>
          <w:lang w:eastAsia="ru-RU"/>
        </w:rPr>
        <w:t xml:space="preserve">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 и устанавливает условия предоставления и принципы распределения субсидии местным бюджетам на </w:t>
      </w:r>
      <w:r w:rsidR="00D9779C" w:rsidRPr="00D9779C">
        <w:rPr>
          <w:rFonts w:cs="Times New Roman"/>
          <w:szCs w:val="28"/>
          <w:lang w:eastAsia="ru-RU"/>
        </w:rPr>
        <w:t>обеспечение комплексного развития сельских территорий (строительство социальных объектов)</w:t>
      </w:r>
      <w:r w:rsidRPr="00DE504F">
        <w:rPr>
          <w:rFonts w:cs="Times New Roman"/>
          <w:szCs w:val="28"/>
          <w:lang w:eastAsia="ru-RU"/>
        </w:rPr>
        <w:t xml:space="preserve"> (далее - субсидия) в рамках реализации программы по комплексному развитие сельских территорий в Ярославской области (далее - Программа).</w:t>
      </w:r>
    </w:p>
    <w:p w14:paraId="4F8139F6" w14:textId="6D19196E"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2. Субсидия предусмотрена на </w:t>
      </w:r>
      <w:proofErr w:type="spellStart"/>
      <w:r w:rsidRPr="00DE504F">
        <w:rPr>
          <w:rFonts w:cs="Times New Roman"/>
          <w:szCs w:val="28"/>
          <w:lang w:eastAsia="ru-RU"/>
        </w:rPr>
        <w:t>софинансирование</w:t>
      </w:r>
      <w:proofErr w:type="spellEnd"/>
      <w:r w:rsidRPr="00DE504F">
        <w:rPr>
          <w:rFonts w:cs="Times New Roman"/>
          <w:szCs w:val="28"/>
          <w:lang w:eastAsia="ru-RU"/>
        </w:rPr>
        <w:t xml:space="preserve"> расходных обязательств муниципальных образований области, возникающих при выполнении органом местного самоуправления муниципального района области (далее - ОМСУ) полномочий, связанных с обеспечением комплексного развития сельских территорий в части осуществления строительства социальных объектов, предусмотренных </w:t>
      </w:r>
      <w:hyperlink w:anchor="Par37" w:tooltip="Соглашение должно содержать положения, предусмотренные Правилами предоставления субсидий из областного бюджета местным бюджетам Ярославской области, утвержденными постановлением Правительства области от 17.07.2020 N 605-п &quot;О формировании, предоставлении и расп" w:history="1">
        <w:r w:rsidRPr="00DE504F">
          <w:rPr>
            <w:rFonts w:cs="Times New Roman"/>
            <w:szCs w:val="28"/>
            <w:lang w:eastAsia="ru-RU"/>
          </w:rPr>
          <w:t>абзацами вторым</w:t>
        </w:r>
      </w:hyperlink>
      <w:r w:rsidRPr="00DE504F">
        <w:rPr>
          <w:rFonts w:cs="Times New Roman"/>
          <w:szCs w:val="28"/>
          <w:lang w:eastAsia="ru-RU"/>
        </w:rPr>
        <w:t xml:space="preserve"> - восьмым пункта 7 Порядка предоставления субсидий из областного бюджета местным бюджетам на обеспечение комплексного развития сельских территорий, приведенного в приложении 9 к Программе, включенных в перечень строек и объектов, принятых к финансированию из областного бюджета в рамках адресной инвестиционной программы Ярославской области, согласованный с комиссией по отбору строек и объектов для финансирования за счет средств областного бюджета, предусмотренных на реализацию адресной инвестиционной программы Ярославской области. Отбор строек и объектов осуществляется в соответствии с Порядком формирования и реализации адресной инвестиционной программы Ярославской области, утвержденным постановлением Правительства области от 15.06.2010 № 416-п «О формировании и реализации адресной инвестиционной программы Ярославской области, внесении изменений в отдельные постановления Правительства области и признании утратившим силу постановления Администрации области от 29.06.2006 № 171».</w:t>
      </w:r>
    </w:p>
    <w:p w14:paraId="2B996BFC" w14:textId="29D6E6FA"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lastRenderedPageBreak/>
        <w:t>3. Субсидия предоставляется в целях реализации проектов комплексного развития сельских территорий в части строительства социальных объектов.</w:t>
      </w:r>
    </w:p>
    <w:p w14:paraId="37D05F51"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4. Организатором отбора проектов является Министерство сельского хозяйства Российской Федерации.</w:t>
      </w:r>
    </w:p>
    <w:p w14:paraId="4FE565D1"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Предварительный отбор проектов осуществляется министерством агропромышленного комплекса и потребительского рынка Ярославской области в соответствии с Порядком предварительного отбора проектов, приведенным в приложении к Порядку предоставления субсидий из областного бюджета местным бюджетам на обеспечение комплексного развития сельских территорий, являющемуся приложением 9 к Программе.</w:t>
      </w:r>
    </w:p>
    <w:p w14:paraId="2E7FD007"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Проекты, прошедшие процедуру предварительного отбора, в установленном порядке и в установленные Министерством сельского хозяйства Российской Федерации сроки направляются министерством агропромышленного комплекса и потребительского рынка Ярославской области в Министерство сельского хозяйства Российской Федерации для участия в отборе проектов.</w:t>
      </w:r>
    </w:p>
    <w:p w14:paraId="785C72DB"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5. Субсидии предоставляются муниципальным образованиям области при соблюдении следующих условий:</w:t>
      </w:r>
    </w:p>
    <w:p w14:paraId="0DAF455B"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 наличие муниципальной программы, на </w:t>
      </w:r>
      <w:proofErr w:type="spellStart"/>
      <w:r w:rsidRPr="00DE504F">
        <w:rPr>
          <w:rFonts w:cs="Times New Roman"/>
          <w:szCs w:val="28"/>
          <w:lang w:eastAsia="ru-RU"/>
        </w:rPr>
        <w:t>софинансирование</w:t>
      </w:r>
      <w:proofErr w:type="spellEnd"/>
      <w:r w:rsidRPr="00DE504F">
        <w:rPr>
          <w:rFonts w:cs="Times New Roman"/>
          <w:szCs w:val="28"/>
          <w:lang w:eastAsia="ru-RU"/>
        </w:rPr>
        <w:t xml:space="preserve"> мероприятий которой предоставляется субсидия, направленной на достижение целей Программы, а также соответствие мероприятий, связанных с обеспечением комплексного развития сельских территорий, требованиям Программы;</w:t>
      </w:r>
    </w:p>
    <w:p w14:paraId="18046909"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 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w:t>
      </w:r>
      <w:proofErr w:type="spellStart"/>
      <w:r w:rsidRPr="00DE504F">
        <w:rPr>
          <w:rFonts w:cs="Times New Roman"/>
          <w:szCs w:val="28"/>
          <w:lang w:eastAsia="ru-RU"/>
        </w:rPr>
        <w:t>софинансирования</w:t>
      </w:r>
      <w:proofErr w:type="spellEnd"/>
      <w:r w:rsidRPr="00DE504F">
        <w:rPr>
          <w:rFonts w:cs="Times New Roman"/>
          <w:szCs w:val="28"/>
          <w:lang w:eastAsia="ru-RU"/>
        </w:rPr>
        <w:t xml:space="preserve">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14:paraId="7C3E41DA"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наличие соглашения о предоставлении субсидии (далее - соглашение), заключенного между министерством строительства Ярославской области (далее - министерство строительства) и ОМСУ в государственной интегрированной информационной системе управления общественными финансами «Электронный бюджет» по типовой форме, утвержденной Министерством финансов Российской Федерации;</w:t>
      </w:r>
    </w:p>
    <w:p w14:paraId="7B714240"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соблюдение ОМСУ целевого направления расходования субсидии, установленного Порядком;</w:t>
      </w:r>
    </w:p>
    <w:p w14:paraId="43078D68"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 выполнение требований к показателям результата использования субсидии, установленных </w:t>
      </w:r>
      <w:hyperlink w:anchor="Par49" w:tooltip="10. Показателем результата использования субсидии является степень выполнения работ по строительству (реконструкции) объекта, плановое значение которого предусмотрено соглашением и соответствует результату выполнения мероприятия, указанного в Программе." w:history="1">
        <w:r w:rsidRPr="00DE504F">
          <w:rPr>
            <w:rFonts w:cs="Times New Roman"/>
            <w:szCs w:val="28"/>
            <w:lang w:eastAsia="ru-RU"/>
          </w:rPr>
          <w:t>пунктом 10</w:t>
        </w:r>
      </w:hyperlink>
      <w:r w:rsidRPr="00DE504F">
        <w:rPr>
          <w:rFonts w:cs="Times New Roman"/>
          <w:szCs w:val="28"/>
          <w:lang w:eastAsia="ru-RU"/>
        </w:rPr>
        <w:t xml:space="preserve"> Порядка, выполнение требований к оценке эффективности использования субсидии, установленных </w:t>
      </w:r>
      <w:hyperlink w:anchor="Par72" w:tooltip="15. Оценка эффективности использования субсидии муниципальным образованием области осуществляется ежегодно." w:history="1">
        <w:r w:rsidRPr="00DE504F">
          <w:rPr>
            <w:rFonts w:cs="Times New Roman"/>
            <w:szCs w:val="28"/>
            <w:lang w:eastAsia="ru-RU"/>
          </w:rPr>
          <w:t>пунктом 15</w:t>
        </w:r>
      </w:hyperlink>
      <w:r w:rsidRPr="00DE504F">
        <w:rPr>
          <w:rFonts w:cs="Times New Roman"/>
          <w:szCs w:val="28"/>
          <w:lang w:eastAsia="ru-RU"/>
        </w:rPr>
        <w:t xml:space="preserve"> Порядка;</w:t>
      </w:r>
    </w:p>
    <w:p w14:paraId="13C8A7E0"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 выполнение требований к срокам, порядку и формам представления отчетности об использовании субсидии, установленных </w:t>
      </w:r>
      <w:hyperlink w:anchor="Par57" w:tooltip="13. ОМСУ:" w:history="1">
        <w:r w:rsidRPr="00DE504F">
          <w:rPr>
            <w:rFonts w:cs="Times New Roman"/>
            <w:szCs w:val="28"/>
            <w:lang w:eastAsia="ru-RU"/>
          </w:rPr>
          <w:t>пунктом 13</w:t>
        </w:r>
      </w:hyperlink>
      <w:r w:rsidRPr="00DE504F">
        <w:rPr>
          <w:rFonts w:cs="Times New Roman"/>
          <w:szCs w:val="28"/>
          <w:lang w:eastAsia="ru-RU"/>
        </w:rPr>
        <w:t xml:space="preserve"> Порядка;</w:t>
      </w:r>
    </w:p>
    <w:p w14:paraId="13DCEEBB"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наличие правоустанавливающих документов на земельный участок;</w:t>
      </w:r>
    </w:p>
    <w:p w14:paraId="1DBF31CF"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 наличие утвержденной в установленном порядке и получившей положительное заключение государственной экспертизы проектной документации по стройкам и объектам, на </w:t>
      </w:r>
      <w:proofErr w:type="spellStart"/>
      <w:r w:rsidRPr="00DE504F">
        <w:rPr>
          <w:rFonts w:cs="Times New Roman"/>
          <w:szCs w:val="28"/>
          <w:lang w:eastAsia="ru-RU"/>
        </w:rPr>
        <w:t>софинансирование</w:t>
      </w:r>
      <w:proofErr w:type="spellEnd"/>
      <w:r w:rsidRPr="00DE504F">
        <w:rPr>
          <w:rFonts w:cs="Times New Roman"/>
          <w:szCs w:val="28"/>
          <w:lang w:eastAsia="ru-RU"/>
        </w:rPr>
        <w:t xml:space="preserve"> которых предоставляется субсидия;</w:t>
      </w:r>
    </w:p>
    <w:p w14:paraId="4AE69CAD"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lastRenderedPageBreak/>
        <w:t xml:space="preserve">- возврат муниципальным образованием области в доход областного бюджета средств, источником финансового обеспечения которых являются субсидии из федерального (областного) бюджета, при невыполнении обязательств по достижению показателей результата предоставления субсидии, по соблюдению графика выполнения работ, по соблюдению уровня </w:t>
      </w:r>
      <w:proofErr w:type="spellStart"/>
      <w:r w:rsidRPr="00DE504F">
        <w:rPr>
          <w:rFonts w:cs="Times New Roman"/>
          <w:szCs w:val="28"/>
          <w:lang w:eastAsia="ru-RU"/>
        </w:rPr>
        <w:t>софинансирования</w:t>
      </w:r>
      <w:proofErr w:type="spellEnd"/>
      <w:r w:rsidRPr="00DE504F">
        <w:rPr>
          <w:rFonts w:cs="Times New Roman"/>
          <w:szCs w:val="28"/>
          <w:lang w:eastAsia="ru-RU"/>
        </w:rPr>
        <w:t xml:space="preserve"> расходных обязательств из местного бюджета;</w:t>
      </w:r>
    </w:p>
    <w:p w14:paraId="0C1587D2"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осуществление закупок товаров, работ, услуг в соответствии с постановлением Правительства области от 27.04.2016 № 501-п «Об особенностях осуществления закупок, финансируемых за счет бюджета Ярославской области»;</w:t>
      </w:r>
    </w:p>
    <w:p w14:paraId="31083724" w14:textId="0B6EFDC4"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обеспечение 24-часового онлайн-видеонаблюдения (с трансляцией в информационно-телекоммуникационной сети «Интернет») за объектами, на строительство которых направляется субсидия.</w:t>
      </w:r>
    </w:p>
    <w:p w14:paraId="23382E3B"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6. Размер субсидии, предоставляемой бюджету муниципального образования области (</w:t>
      </w:r>
      <w:proofErr w:type="spellStart"/>
      <w:r w:rsidRPr="00DE504F">
        <w:rPr>
          <w:rFonts w:cs="Times New Roman"/>
          <w:szCs w:val="28"/>
          <w:lang w:eastAsia="ru-RU"/>
        </w:rPr>
        <w:t>S</w:t>
      </w:r>
      <w:r w:rsidRPr="00DE504F">
        <w:rPr>
          <w:rFonts w:cs="Times New Roman"/>
          <w:szCs w:val="28"/>
          <w:vertAlign w:val="subscript"/>
          <w:lang w:eastAsia="ru-RU"/>
        </w:rPr>
        <w:t>n</w:t>
      </w:r>
      <w:proofErr w:type="spellEnd"/>
      <w:r w:rsidRPr="00DE504F">
        <w:rPr>
          <w:rFonts w:cs="Times New Roman"/>
          <w:szCs w:val="28"/>
          <w:lang w:eastAsia="ru-RU"/>
        </w:rPr>
        <w:t>), рассчитывается по формуле:</w:t>
      </w:r>
    </w:p>
    <w:p w14:paraId="3D525238"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1A28FE72" w14:textId="648F75D1" w:rsidR="00DE504F" w:rsidRPr="00DE504F" w:rsidRDefault="00DE504F" w:rsidP="007F3BB4">
      <w:pPr>
        <w:widowControl w:val="0"/>
        <w:autoSpaceDE w:val="0"/>
        <w:autoSpaceDN w:val="0"/>
        <w:adjustRightInd w:val="0"/>
        <w:ind w:firstLine="0"/>
        <w:contextualSpacing/>
        <w:jc w:val="center"/>
        <w:rPr>
          <w:rFonts w:cs="Times New Roman"/>
          <w:szCs w:val="28"/>
          <w:lang w:eastAsia="ru-RU"/>
        </w:rPr>
      </w:pPr>
      <w:r>
        <w:rPr>
          <w:rFonts w:cs="Times New Roman"/>
          <w:noProof/>
          <w:position w:val="-12"/>
          <w:szCs w:val="28"/>
          <w:lang w:eastAsia="ru-RU"/>
        </w:rPr>
        <w:drawing>
          <wp:inline distT="0" distB="0" distL="0" distR="0" wp14:anchorId="16907557" wp14:editId="10A3520D">
            <wp:extent cx="1876425" cy="3048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425" cy="304800"/>
                    </a:xfrm>
                    <a:prstGeom prst="rect">
                      <a:avLst/>
                    </a:prstGeom>
                    <a:noFill/>
                    <a:ln>
                      <a:noFill/>
                    </a:ln>
                  </pic:spPr>
                </pic:pic>
              </a:graphicData>
            </a:graphic>
          </wp:inline>
        </w:drawing>
      </w:r>
    </w:p>
    <w:p w14:paraId="31B6158F" w14:textId="77777777" w:rsidR="00DE504F" w:rsidRPr="00DE504F" w:rsidRDefault="00DE504F" w:rsidP="007F3BB4">
      <w:pPr>
        <w:widowControl w:val="0"/>
        <w:autoSpaceDE w:val="0"/>
        <w:autoSpaceDN w:val="0"/>
        <w:adjustRightInd w:val="0"/>
        <w:ind w:firstLine="0"/>
        <w:contextualSpacing/>
        <w:rPr>
          <w:rFonts w:cs="Times New Roman"/>
          <w:szCs w:val="28"/>
          <w:lang w:eastAsia="ru-RU"/>
        </w:rPr>
      </w:pPr>
      <w:r w:rsidRPr="00DE504F">
        <w:rPr>
          <w:rFonts w:cs="Times New Roman"/>
          <w:szCs w:val="28"/>
          <w:lang w:eastAsia="ru-RU"/>
        </w:rPr>
        <w:t>где:</w:t>
      </w:r>
    </w:p>
    <w:p w14:paraId="3165E6FE"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С</w:t>
      </w:r>
      <w:r w:rsidRPr="00DE504F">
        <w:rPr>
          <w:rFonts w:cs="Times New Roman"/>
          <w:szCs w:val="28"/>
          <w:vertAlign w:val="subscript"/>
          <w:lang w:eastAsia="ru-RU"/>
        </w:rPr>
        <w:t>i</w:t>
      </w:r>
      <w:proofErr w:type="spellEnd"/>
      <w:r w:rsidRPr="00DE504F">
        <w:rPr>
          <w:rFonts w:cs="Times New Roman"/>
          <w:szCs w:val="28"/>
          <w:lang w:eastAsia="ru-RU"/>
        </w:rPr>
        <w:t xml:space="preserve"> - сметная стоимость строительства (остаток сметной стоимости) i-</w:t>
      </w:r>
      <w:proofErr w:type="spellStart"/>
      <w:r w:rsidRPr="00DE504F">
        <w:rPr>
          <w:rFonts w:cs="Times New Roman"/>
          <w:szCs w:val="28"/>
          <w:lang w:eastAsia="ru-RU"/>
        </w:rPr>
        <w:t>го</w:t>
      </w:r>
      <w:proofErr w:type="spellEnd"/>
      <w:r w:rsidRPr="00DE504F">
        <w:rPr>
          <w:rFonts w:cs="Times New Roman"/>
          <w:szCs w:val="28"/>
          <w:lang w:eastAsia="ru-RU"/>
        </w:rPr>
        <w:t xml:space="preserve"> объекта, на </w:t>
      </w:r>
      <w:proofErr w:type="spellStart"/>
      <w:r w:rsidRPr="00DE504F">
        <w:rPr>
          <w:rFonts w:cs="Times New Roman"/>
          <w:szCs w:val="28"/>
          <w:lang w:eastAsia="ru-RU"/>
        </w:rPr>
        <w:t>софинансирование</w:t>
      </w:r>
      <w:proofErr w:type="spellEnd"/>
      <w:r w:rsidRPr="00DE504F">
        <w:rPr>
          <w:rFonts w:cs="Times New Roman"/>
          <w:szCs w:val="28"/>
          <w:lang w:eastAsia="ru-RU"/>
        </w:rPr>
        <w:t xml:space="preserve"> которого предоставляется субсидия;</w:t>
      </w:r>
    </w:p>
    <w:p w14:paraId="2D5B6229"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К</w:t>
      </w:r>
      <w:r w:rsidRPr="00DE504F">
        <w:rPr>
          <w:rFonts w:cs="Times New Roman"/>
          <w:szCs w:val="28"/>
          <w:vertAlign w:val="subscript"/>
          <w:lang w:eastAsia="ru-RU"/>
        </w:rPr>
        <w:t>соф</w:t>
      </w:r>
      <w:proofErr w:type="spellEnd"/>
      <w:r w:rsidRPr="00DE504F">
        <w:rPr>
          <w:rFonts w:cs="Times New Roman"/>
          <w:szCs w:val="28"/>
          <w:vertAlign w:val="subscript"/>
          <w:lang w:eastAsia="ru-RU"/>
        </w:rPr>
        <w:t>.</w:t>
      </w:r>
      <w:r w:rsidRPr="00DE504F">
        <w:rPr>
          <w:rFonts w:cs="Times New Roman"/>
          <w:szCs w:val="28"/>
          <w:lang w:eastAsia="ru-RU"/>
        </w:rPr>
        <w:t xml:space="preserve"> - коэффициент </w:t>
      </w:r>
      <w:proofErr w:type="spellStart"/>
      <w:r w:rsidRPr="00DE504F">
        <w:rPr>
          <w:rFonts w:cs="Times New Roman"/>
          <w:szCs w:val="28"/>
          <w:lang w:eastAsia="ru-RU"/>
        </w:rPr>
        <w:t>софинансирования</w:t>
      </w:r>
      <w:proofErr w:type="spellEnd"/>
      <w:r w:rsidRPr="00DE504F">
        <w:rPr>
          <w:rFonts w:cs="Times New Roman"/>
          <w:szCs w:val="28"/>
          <w:lang w:eastAsia="ru-RU"/>
        </w:rPr>
        <w:t xml:space="preserve"> расходного обязательства за счет средств областного бюджета.</w:t>
      </w:r>
    </w:p>
    <w:p w14:paraId="25D1881A"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Коэффициент </w:t>
      </w:r>
      <w:proofErr w:type="spellStart"/>
      <w:r w:rsidRPr="00DE504F">
        <w:rPr>
          <w:rFonts w:cs="Times New Roman"/>
          <w:szCs w:val="28"/>
          <w:lang w:eastAsia="ru-RU"/>
        </w:rPr>
        <w:t>софинансирования</w:t>
      </w:r>
      <w:proofErr w:type="spellEnd"/>
      <w:r w:rsidRPr="00DE504F">
        <w:rPr>
          <w:rFonts w:cs="Times New Roman"/>
          <w:szCs w:val="28"/>
          <w:lang w:eastAsia="ru-RU"/>
        </w:rPr>
        <w:t xml:space="preserve"> расходного обязательства за счет средств областного бюджета определяется в соответствии с предельным уровнем </w:t>
      </w:r>
      <w:proofErr w:type="spellStart"/>
      <w:r w:rsidRPr="00DE504F">
        <w:rPr>
          <w:rFonts w:cs="Times New Roman"/>
          <w:szCs w:val="28"/>
          <w:lang w:eastAsia="ru-RU"/>
        </w:rPr>
        <w:t>софинансирования</w:t>
      </w:r>
      <w:proofErr w:type="spellEnd"/>
      <w:r w:rsidRPr="00DE504F">
        <w:rPr>
          <w:rFonts w:cs="Times New Roman"/>
          <w:szCs w:val="28"/>
          <w:lang w:eastAsia="ru-RU"/>
        </w:rPr>
        <w:t xml:space="preserve"> объема расходного обязательства муниципального образования, утверждаемым постановлением Правительства области.</w:t>
      </w:r>
    </w:p>
    <w:p w14:paraId="725F12AD" w14:textId="6698CD6A"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В случае привлечения субсидии из федерального бюджета размер </w:t>
      </w:r>
      <w:proofErr w:type="spellStart"/>
      <w:r w:rsidRPr="00DE504F">
        <w:rPr>
          <w:rFonts w:cs="Times New Roman"/>
          <w:szCs w:val="28"/>
          <w:lang w:eastAsia="ru-RU"/>
        </w:rPr>
        <w:t>софинансирования</w:t>
      </w:r>
      <w:proofErr w:type="spellEnd"/>
      <w:r w:rsidRPr="00DE504F">
        <w:rPr>
          <w:rFonts w:cs="Times New Roman"/>
          <w:szCs w:val="28"/>
          <w:lang w:eastAsia="ru-RU"/>
        </w:rPr>
        <w:t xml:space="preserve"> из федерального бюджета расходов, возникающих при реализации мероприятий Программы в части строительства социальных объектов, устанавливается соглашением о предоставлении средств из федерального бюджета бюджету Ярославской области, заключаемым между Министерством сельского хозяйства Российской Федерации и Правительством области.</w:t>
      </w:r>
    </w:p>
    <w:p w14:paraId="445C70C2"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7. Предоставление субсидии осуществляется на основании соглашения.</w:t>
      </w:r>
    </w:p>
    <w:p w14:paraId="295E8A56"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bookmarkStart w:id="1" w:name="Par37"/>
      <w:bookmarkEnd w:id="1"/>
      <w:r w:rsidRPr="00DE504F">
        <w:rPr>
          <w:rFonts w:cs="Times New Roman"/>
          <w:szCs w:val="28"/>
          <w:lang w:eastAsia="ru-RU"/>
        </w:rPr>
        <w:t xml:space="preserve">Соглашение должно содержать положения, предусмотренные Правилами предоставления субсидий из областного бюджета местным бюджетам Ярославской области, утвержденными постановлением Правительства области от 17.07.2020 № 605-п «О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Правительства области от 17.05.2016 № 573-п», а также сведения об объемах и сроках финансирования. В соглашении может быть предусмотрено перечисление субсидии авансовым платежом в соответствии с условиями заключенного муниципального контракта (договора) пропорционально установленной доле </w:t>
      </w:r>
      <w:proofErr w:type="spellStart"/>
      <w:r w:rsidRPr="00DE504F">
        <w:rPr>
          <w:rFonts w:cs="Times New Roman"/>
          <w:szCs w:val="28"/>
          <w:lang w:eastAsia="ru-RU"/>
        </w:rPr>
        <w:t>софинансирования</w:t>
      </w:r>
      <w:proofErr w:type="spellEnd"/>
      <w:r w:rsidRPr="00DE504F">
        <w:rPr>
          <w:rFonts w:cs="Times New Roman"/>
          <w:szCs w:val="28"/>
          <w:lang w:eastAsia="ru-RU"/>
        </w:rPr>
        <w:t xml:space="preserve"> за счет средств областного бюджета, но не более 30 процентов лимитов бюджетных обязательств, доведенных на соответствующий финансовый год по соответствующему коду </w:t>
      </w:r>
      <w:r w:rsidRPr="00DE504F">
        <w:rPr>
          <w:rFonts w:cs="Times New Roman"/>
          <w:szCs w:val="28"/>
          <w:lang w:eastAsia="ru-RU"/>
        </w:rPr>
        <w:lastRenderedPageBreak/>
        <w:t>бюджетной классификации Российской Федерации.</w:t>
      </w:r>
    </w:p>
    <w:p w14:paraId="2AEDC023"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8. Для заключения соглашения ОМСУ представляют в министерство строительства следующие документы:</w:t>
      </w:r>
    </w:p>
    <w:p w14:paraId="7DF0CFB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 копия утвержденной муниципальной программы, на </w:t>
      </w:r>
      <w:proofErr w:type="spellStart"/>
      <w:r w:rsidRPr="00DE504F">
        <w:rPr>
          <w:rFonts w:cs="Times New Roman"/>
          <w:szCs w:val="28"/>
          <w:lang w:eastAsia="ru-RU"/>
        </w:rPr>
        <w:t>софинансирование</w:t>
      </w:r>
      <w:proofErr w:type="spellEnd"/>
      <w:r w:rsidRPr="00DE504F">
        <w:rPr>
          <w:rFonts w:cs="Times New Roman"/>
          <w:szCs w:val="28"/>
          <w:lang w:eastAsia="ru-RU"/>
        </w:rPr>
        <w:t xml:space="preserve"> мероприятий которой предоставляется субсидия;</w:t>
      </w:r>
    </w:p>
    <w:p w14:paraId="1A5D608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выписка из решения о местном бюджете (сводной бюджетной росписи) соответствующего муниципального образования области, подтверждающая наличие ассигнований за счет местного бюджета на исполнение расходных обязательств ОМСУ, включающая расшифровку по перечню строек и объектов, принятых к финансированию из областного бюджета в рамках адресной инвестиционной программы Ярославской области;</w:t>
      </w:r>
    </w:p>
    <w:p w14:paraId="0B4C9B4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заверенная копия и скан-копия разрешения на строительство;</w:t>
      </w:r>
    </w:p>
    <w:p w14:paraId="14ED6E73"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заверенные копии и скан-копии положительного заключения государственной экспертизы проектной документации о соответствии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w:t>
      </w:r>
    </w:p>
    <w:p w14:paraId="73B2F71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заверенная копия и скан-копия положительного заключения государственной экологической экспертизы проектной документации - в случаях, предусмотренных частью 6 статьи 49 Градостроительного кодекса Российской Федерации;</w:t>
      </w:r>
    </w:p>
    <w:p w14:paraId="33BDE182"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информация о сметной стоимости (остатке сметной стоимости) объекта капитального строительства в ценах текущего года, указанная в заключении государственной экспертизы проектной документации и результатов инженерных изысканий, с разбивкой по годам реализации данного проекта;</w:t>
      </w:r>
    </w:p>
    <w:p w14:paraId="1680FBE4" w14:textId="0F0D4D0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 заверенные копии и скан-копии муниципальных контрактов (договоров) с исполнителями работ на весь период строительства, приобретения оборудования, иных договоров, неразрывно связанных с объектом, включающих график исполнения работ (услуг). В отношении субсидий, источником финансового обеспечения которых являются средства федерального бюджета, а также в отношении средств областного бюджета, предоставляемых в части соответствующего </w:t>
      </w:r>
      <w:proofErr w:type="spellStart"/>
      <w:r w:rsidRPr="00DE504F">
        <w:rPr>
          <w:rFonts w:cs="Times New Roman"/>
          <w:szCs w:val="28"/>
          <w:lang w:eastAsia="ru-RU"/>
        </w:rPr>
        <w:t>софинансирования</w:t>
      </w:r>
      <w:proofErr w:type="spellEnd"/>
      <w:r w:rsidRPr="00DE504F">
        <w:rPr>
          <w:rFonts w:cs="Times New Roman"/>
          <w:szCs w:val="28"/>
          <w:lang w:eastAsia="ru-RU"/>
        </w:rPr>
        <w:t xml:space="preserve"> с федеральным бюджетом, указанные копии и скан-копии муниципальных контрактов (договоров) в перечень документов, необходимых для заключения соглашения, не включаются.</w:t>
      </w:r>
    </w:p>
    <w:p w14:paraId="6D4C0E20"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Сроки заключения соглашения определяются в соответствии с требованиями, установленными федеральным соглашением и постановлением Правительства Российской Федерации от 30 сентября 2014 г. № 999 «О формировании, предоставлении и распределении субсидий из федерального бюджета бюджетам субъектов Российской Федерации».</w:t>
      </w:r>
    </w:p>
    <w:p w14:paraId="19C6D996"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lastRenderedPageBreak/>
        <w:t xml:space="preserve">9. В случае если по состоянию на 01 января года, следующего за годом предоставления субсидии, в рамках заключенного соглашения субсидия не перечислена муниципальному образованию области (частично или в полном объеме), при этом документы, в том числе подтверждающие </w:t>
      </w:r>
      <w:proofErr w:type="spellStart"/>
      <w:r w:rsidRPr="00DE504F">
        <w:rPr>
          <w:rFonts w:cs="Times New Roman"/>
          <w:szCs w:val="28"/>
          <w:lang w:eastAsia="ru-RU"/>
        </w:rPr>
        <w:t>софинансирование</w:t>
      </w:r>
      <w:proofErr w:type="spellEnd"/>
      <w:r w:rsidRPr="00DE504F">
        <w:rPr>
          <w:rFonts w:cs="Times New Roman"/>
          <w:szCs w:val="28"/>
          <w:lang w:eastAsia="ru-RU"/>
        </w:rPr>
        <w:t xml:space="preserve"> расходного обязательства за счет средств местного бюджета, главному распорядителю средств областного бюджета представлены в отчетном году, </w:t>
      </w:r>
      <w:proofErr w:type="spellStart"/>
      <w:r w:rsidRPr="00DE504F">
        <w:rPr>
          <w:rFonts w:cs="Times New Roman"/>
          <w:szCs w:val="28"/>
          <w:lang w:eastAsia="ru-RU"/>
        </w:rPr>
        <w:t>неперечисленный</w:t>
      </w:r>
      <w:proofErr w:type="spellEnd"/>
      <w:r w:rsidRPr="00DE504F">
        <w:rPr>
          <w:rFonts w:cs="Times New Roman"/>
          <w:szCs w:val="28"/>
          <w:lang w:eastAsia="ru-RU"/>
        </w:rPr>
        <w:t xml:space="preserve"> объем субсидии подлежит предоставлению в рамках лимитов бюджетных обязательств текущего финансового года при включении данного мероприятия в Программу.</w:t>
      </w:r>
    </w:p>
    <w:p w14:paraId="7C9621FC"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При заключении соглашения в текущем году на указанные цели повторного представления документов, подтверждающих </w:t>
      </w:r>
      <w:proofErr w:type="spellStart"/>
      <w:r w:rsidRPr="00DE504F">
        <w:rPr>
          <w:rFonts w:cs="Times New Roman"/>
          <w:szCs w:val="28"/>
          <w:lang w:eastAsia="ru-RU"/>
        </w:rPr>
        <w:t>софинансирование</w:t>
      </w:r>
      <w:proofErr w:type="spellEnd"/>
      <w:r w:rsidRPr="00DE504F">
        <w:rPr>
          <w:rFonts w:cs="Times New Roman"/>
          <w:szCs w:val="28"/>
          <w:lang w:eastAsia="ru-RU"/>
        </w:rPr>
        <w:t xml:space="preserve"> расходного обязательства за счет средств местного бюджета, не требуется. Сумма средств, направляемых на погашение кредиторской задолженности, отражается в соглашении отдельной строкой без указания показателей результата использования субсидии.</w:t>
      </w:r>
    </w:p>
    <w:p w14:paraId="26A2C03A" w14:textId="10E7DA35"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bookmarkStart w:id="2" w:name="Par49"/>
      <w:bookmarkEnd w:id="2"/>
      <w:r w:rsidRPr="00DE504F">
        <w:rPr>
          <w:rFonts w:cs="Times New Roman"/>
          <w:szCs w:val="28"/>
          <w:lang w:eastAsia="ru-RU"/>
        </w:rPr>
        <w:t>10. Показателем результата использования субсидии является степень выполнения работ по строительству объекта, плановое значение которого предусмотрено соглашением и соответствует результату выполнения мероприятия, указанного в Программе.</w:t>
      </w:r>
    </w:p>
    <w:p w14:paraId="4CB53854" w14:textId="3E557868"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В случае привлечения средств из федерального бюджета на реализацию мероприятий П</w:t>
      </w:r>
      <w:r w:rsidR="004F0DAB">
        <w:rPr>
          <w:rFonts w:cs="Times New Roman"/>
          <w:szCs w:val="28"/>
          <w:lang w:eastAsia="ru-RU"/>
        </w:rPr>
        <w:t xml:space="preserve">рограммы в части строительства </w:t>
      </w:r>
      <w:r w:rsidRPr="00DE504F">
        <w:rPr>
          <w:rFonts w:cs="Times New Roman"/>
          <w:szCs w:val="28"/>
          <w:lang w:eastAsia="ru-RU"/>
        </w:rPr>
        <w:t>социальных объектов показатели результата использования средств устанавливаются соглашением о предоставлении средств из федерального бюджета бюджету Ярославской области, заключаемым между Министерством сельского хозяйства Российской Федерации и Правительством области.</w:t>
      </w:r>
    </w:p>
    <w:p w14:paraId="5F3EBE63"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11. Распределение субсидии между бюджетами муниципальных образований области утверждается законом Ярославской области об областном бюджете на очередной финансовый год и на плановый период.</w:t>
      </w:r>
    </w:p>
    <w:p w14:paraId="051ACDEF"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12. Предоставление субсидии осуществляется в следующем порядке:</w:t>
      </w:r>
    </w:p>
    <w:p w14:paraId="705B07DD"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ОМСУ ежеквартально до 10 числа месяца, предшествующего очередному кварталу, представляют главному распорядителю средств заявку в кассовый план исполнения областного бюджета;</w:t>
      </w:r>
    </w:p>
    <w:p w14:paraId="6F499268"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перечисление субсидии местным бюджетам осуществляется в пределах кассового плана областного бюджета, утвержденного на соответствующий квартал;</w:t>
      </w:r>
    </w:p>
    <w:p w14:paraId="748299FD"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перечисление субсидии осуществляется на единый счет местного бюджета, открытый финансовому органу муниципального образования области в Управлении Федерального казначейства по Ярославской области.</w:t>
      </w:r>
    </w:p>
    <w:p w14:paraId="515A62A4"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bookmarkStart w:id="3" w:name="Par57"/>
      <w:bookmarkEnd w:id="3"/>
      <w:r w:rsidRPr="00DE504F">
        <w:rPr>
          <w:rFonts w:cs="Times New Roman"/>
          <w:szCs w:val="28"/>
          <w:lang w:eastAsia="ru-RU"/>
        </w:rPr>
        <w:t>13. ОМСУ:</w:t>
      </w:r>
    </w:p>
    <w:p w14:paraId="1386FE6E"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13.1. Формируют в государственной интегрированной информационной системе управления общественными финансами «Электронный бюджет»:</w:t>
      </w:r>
    </w:p>
    <w:p w14:paraId="3CDB7510"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 отчет о расходах муниципального образования области, в целях </w:t>
      </w:r>
      <w:proofErr w:type="spellStart"/>
      <w:r w:rsidRPr="00DE504F">
        <w:rPr>
          <w:rFonts w:cs="Times New Roman"/>
          <w:szCs w:val="28"/>
          <w:lang w:eastAsia="ru-RU"/>
        </w:rPr>
        <w:t>софинансирования</w:t>
      </w:r>
      <w:proofErr w:type="spellEnd"/>
      <w:r w:rsidRPr="00DE504F">
        <w:rPr>
          <w:rFonts w:cs="Times New Roman"/>
          <w:szCs w:val="28"/>
          <w:lang w:eastAsia="ru-RU"/>
        </w:rPr>
        <w:t xml:space="preserve"> которых предоставляется субсидия, - ежеквартально не позднее 05 числа месяца, следующего за отчетным кварталом, начиная с квартала, в котором была получена субсидия;</w:t>
      </w:r>
    </w:p>
    <w:p w14:paraId="4A26BC01"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lastRenderedPageBreak/>
        <w:t>- отчет о достижении значений результатов регионального проекта - не позднее 10 января года, следующего за годом, в котором получена субсидия.</w:t>
      </w:r>
    </w:p>
    <w:p w14:paraId="4B07605C"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13.2. Направляют в министерство строительства:</w:t>
      </w:r>
    </w:p>
    <w:p w14:paraId="750875C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ежеквартально в срок до 05 числа (отчет за IV квартал - до 12 числа) месяца, следующего за отчетным кварталом:</w:t>
      </w:r>
    </w:p>
    <w:p w14:paraId="609B0A4A"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отчет об использовании межбюджетных трансфертов из областного бюджета муниципальными образованиями по форме 0503324Обл, предусмотренной приказом министерства финансов Ярославской области от 16.06.2014 № 128 «Об утверждении Порядка составления и представления отчета об использовании межбюджетных трансфертов из областного бюджета муниципальными образованиями, признании утратившим силу приказа министерства финансов области от 18.03.2010 № 67 и внесении изменений в приказ министерства финансов области от 29.03.2010 № 82»;</w:t>
      </w:r>
    </w:p>
    <w:p w14:paraId="36E69F29"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по форме 0503324, предусмотренной письмом Федерального казначейства от 11 декабря 2012 г. № 42-7.4-05/2.1704;</w:t>
      </w:r>
    </w:p>
    <w:p w14:paraId="4874BF69" w14:textId="6FF91182"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ежемесячно в срок до 05 числа (отчет за декабрь - до 12 числа) месяца, следующего за отчетным периодом, - оригиналы и скан-копии актов выполненных работ и справки о стоимости выполненных работ по объектам строительства, реконструкции и капитального ремонта (формы КС-2, КС-3, утвержденные Федеральной службой государственной статистики), а также оригиналы и скан-копии иных документов, подтверждающих выполнение работ по объектам строительства.</w:t>
      </w:r>
    </w:p>
    <w:p w14:paraId="41DFFEFA"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14. В соответствии с частью 3.1 статьи 7 Федерального закона от 28 ноября 2018 года № 457-ФЗ «О внесении изменений в Бюджетный кодекс Российской Федерации и отдельные законодательные акты Российской Федерации» экономия, образовавшаяся по результатам заключения муниципальных контрактов на закупку товаров (работ, услуг), может быть использована на реализацию иных мероприятий в случаях и порядке, установленных Правительством Российской Федерации.</w:t>
      </w:r>
    </w:p>
    <w:p w14:paraId="4945A2DF"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В случае невозможности использования муниципальным образованием области экономии средств областного бюджета, выделенных в рамках субсидии, муниципальное образование области направляет в адрес министерства строительства уведомление об образовании экономии в результате заключения муниципальных контрактов (договоров) в срок, не превышающий 10 рабочих дней с момента определения объема экономии, с указанием суммы сложившейся экономии.</w:t>
      </w:r>
    </w:p>
    <w:p w14:paraId="0F862DFD"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Министерство строительства уменьшает сумму субсидии из областного бюджета на сумму сложившейся экономии путем заключения с муниципальным образованием области дополнительного соглашения.</w:t>
      </w:r>
    </w:p>
    <w:p w14:paraId="299F08BF"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В случае уменьшения в результате экономии по итогам проведения закупок товаров (работ, услуг) для муниципальных нужд сумм предоставляемой муниципальному образованию области субсидии бюджетные ассигнования </w:t>
      </w:r>
      <w:r w:rsidRPr="00DE504F">
        <w:rPr>
          <w:rFonts w:cs="Times New Roman"/>
          <w:szCs w:val="28"/>
          <w:lang w:eastAsia="ru-RU"/>
        </w:rPr>
        <w:lastRenderedPageBreak/>
        <w:t>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
    <w:p w14:paraId="551F45F3"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Сокращение средств производится в объеме высвободившихся средств пропорционально доле финансирования из соответствующих бюджетов.</w:t>
      </w:r>
    </w:p>
    <w:p w14:paraId="2BCB6ED1"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bookmarkStart w:id="4" w:name="Par72"/>
      <w:bookmarkEnd w:id="4"/>
      <w:r w:rsidRPr="00DE504F">
        <w:rPr>
          <w:rFonts w:cs="Times New Roman"/>
          <w:szCs w:val="28"/>
          <w:lang w:eastAsia="ru-RU"/>
        </w:rPr>
        <w:t>15. Оценка эффективности использования субсидии муниципальным образованием области осуществляется ежегодно.</w:t>
      </w:r>
    </w:p>
    <w:p w14:paraId="36672536"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Эффективность использования субсидии (</w:t>
      </w:r>
      <w:proofErr w:type="spellStart"/>
      <w:r w:rsidRPr="00DE504F">
        <w:rPr>
          <w:rFonts w:cs="Times New Roman"/>
          <w:szCs w:val="28"/>
          <w:lang w:eastAsia="ru-RU"/>
        </w:rPr>
        <w:t>S</w:t>
      </w:r>
      <w:r w:rsidRPr="00DE504F">
        <w:rPr>
          <w:rFonts w:cs="Times New Roman"/>
          <w:szCs w:val="28"/>
          <w:vertAlign w:val="subscript"/>
          <w:lang w:eastAsia="ru-RU"/>
        </w:rPr>
        <w:t>i</w:t>
      </w:r>
      <w:proofErr w:type="spellEnd"/>
      <w:r w:rsidRPr="00DE504F">
        <w:rPr>
          <w:rFonts w:cs="Times New Roman"/>
          <w:szCs w:val="28"/>
          <w:lang w:eastAsia="ru-RU"/>
        </w:rPr>
        <w:t>) рассчитывается по формуле:</w:t>
      </w:r>
    </w:p>
    <w:p w14:paraId="2E0B67ED"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069ECABD" w14:textId="77777777" w:rsidR="00DE504F" w:rsidRPr="00DE504F" w:rsidRDefault="00DE504F" w:rsidP="007F3BB4">
      <w:pPr>
        <w:widowControl w:val="0"/>
        <w:autoSpaceDE w:val="0"/>
        <w:autoSpaceDN w:val="0"/>
        <w:adjustRightInd w:val="0"/>
        <w:ind w:firstLine="0"/>
        <w:contextualSpacing/>
        <w:jc w:val="center"/>
        <w:rPr>
          <w:rFonts w:cs="Times New Roman"/>
          <w:szCs w:val="28"/>
          <w:lang w:val="en-US" w:eastAsia="ru-RU"/>
        </w:rPr>
      </w:pPr>
      <w:r w:rsidRPr="00DE504F">
        <w:rPr>
          <w:rFonts w:cs="Times New Roman"/>
          <w:szCs w:val="28"/>
          <w:lang w:val="en-US" w:eastAsia="ru-RU"/>
        </w:rPr>
        <w:t>S</w:t>
      </w:r>
      <w:r w:rsidRPr="00DE504F">
        <w:rPr>
          <w:rFonts w:cs="Times New Roman"/>
          <w:szCs w:val="28"/>
          <w:vertAlign w:val="subscript"/>
          <w:lang w:val="en-US" w:eastAsia="ru-RU"/>
        </w:rPr>
        <w:t>i</w:t>
      </w:r>
      <w:r w:rsidRPr="00DE504F">
        <w:rPr>
          <w:rFonts w:cs="Times New Roman"/>
          <w:szCs w:val="28"/>
          <w:lang w:val="en-US" w:eastAsia="ru-RU"/>
        </w:rPr>
        <w:t xml:space="preserve"> = (R</w:t>
      </w:r>
      <w:r w:rsidRPr="00DE504F">
        <w:rPr>
          <w:rFonts w:cs="Times New Roman"/>
          <w:szCs w:val="28"/>
          <w:vertAlign w:val="subscript"/>
          <w:lang w:val="en-US" w:eastAsia="ru-RU"/>
        </w:rPr>
        <w:t>i</w:t>
      </w:r>
      <w:r w:rsidRPr="00DE504F">
        <w:rPr>
          <w:rFonts w:cs="Times New Roman"/>
          <w:szCs w:val="28"/>
          <w:lang w:val="en-US" w:eastAsia="ru-RU"/>
        </w:rPr>
        <w:t xml:space="preserve"> x P</w:t>
      </w:r>
      <w:r w:rsidRPr="00DE504F">
        <w:rPr>
          <w:rFonts w:cs="Times New Roman"/>
          <w:szCs w:val="28"/>
          <w:vertAlign w:val="subscript"/>
          <w:lang w:val="en-US" w:eastAsia="ru-RU"/>
        </w:rPr>
        <w:t>i</w:t>
      </w:r>
      <w:r w:rsidRPr="00DE504F">
        <w:rPr>
          <w:rFonts w:cs="Times New Roman"/>
          <w:szCs w:val="28"/>
          <w:lang w:val="en-US" w:eastAsia="ru-RU"/>
        </w:rPr>
        <w:t xml:space="preserve"> / F</w:t>
      </w:r>
      <w:r w:rsidRPr="00DE504F">
        <w:rPr>
          <w:rFonts w:cs="Times New Roman"/>
          <w:szCs w:val="28"/>
          <w:vertAlign w:val="subscript"/>
          <w:lang w:val="en-US" w:eastAsia="ru-RU"/>
        </w:rPr>
        <w:t>i</w:t>
      </w:r>
      <w:r w:rsidRPr="00DE504F">
        <w:rPr>
          <w:rFonts w:cs="Times New Roman"/>
          <w:szCs w:val="28"/>
          <w:lang w:val="en-US" w:eastAsia="ru-RU"/>
        </w:rPr>
        <w:t>) x 100,</w:t>
      </w:r>
    </w:p>
    <w:p w14:paraId="14D46DC2" w14:textId="77777777" w:rsidR="00DE504F" w:rsidRPr="00DE504F" w:rsidRDefault="00DE504F" w:rsidP="007F3BB4">
      <w:pPr>
        <w:widowControl w:val="0"/>
        <w:autoSpaceDE w:val="0"/>
        <w:autoSpaceDN w:val="0"/>
        <w:adjustRightInd w:val="0"/>
        <w:ind w:firstLine="0"/>
        <w:contextualSpacing/>
        <w:jc w:val="both"/>
        <w:rPr>
          <w:rFonts w:cs="Times New Roman"/>
          <w:szCs w:val="28"/>
          <w:lang w:val="en-US" w:eastAsia="ru-RU"/>
        </w:rPr>
      </w:pPr>
    </w:p>
    <w:p w14:paraId="34836EB0" w14:textId="77777777" w:rsidR="00DE504F" w:rsidRPr="00DE504F" w:rsidRDefault="00DE504F" w:rsidP="007F3BB4">
      <w:pPr>
        <w:widowControl w:val="0"/>
        <w:autoSpaceDE w:val="0"/>
        <w:autoSpaceDN w:val="0"/>
        <w:adjustRightInd w:val="0"/>
        <w:ind w:firstLine="0"/>
        <w:contextualSpacing/>
        <w:rPr>
          <w:rFonts w:cs="Times New Roman"/>
          <w:szCs w:val="28"/>
          <w:lang w:eastAsia="ru-RU"/>
        </w:rPr>
      </w:pPr>
      <w:r w:rsidRPr="00DE504F">
        <w:rPr>
          <w:rFonts w:cs="Times New Roman"/>
          <w:szCs w:val="28"/>
          <w:lang w:eastAsia="ru-RU"/>
        </w:rPr>
        <w:t>где:</w:t>
      </w:r>
    </w:p>
    <w:p w14:paraId="313A2D28"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R</w:t>
      </w:r>
      <w:r w:rsidRPr="00DE504F">
        <w:rPr>
          <w:rFonts w:cs="Times New Roman"/>
          <w:szCs w:val="28"/>
          <w:vertAlign w:val="subscript"/>
          <w:lang w:eastAsia="ru-RU"/>
        </w:rPr>
        <w:t>i</w:t>
      </w:r>
      <w:proofErr w:type="spellEnd"/>
      <w:r w:rsidRPr="00DE504F">
        <w:rPr>
          <w:rFonts w:cs="Times New Roman"/>
          <w:szCs w:val="28"/>
          <w:lang w:eastAsia="ru-RU"/>
        </w:rPr>
        <w:t xml:space="preserve"> - показатель результата;</w:t>
      </w:r>
    </w:p>
    <w:p w14:paraId="1FE31B7E"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P</w:t>
      </w:r>
      <w:r w:rsidRPr="00DE504F">
        <w:rPr>
          <w:rFonts w:cs="Times New Roman"/>
          <w:szCs w:val="28"/>
          <w:vertAlign w:val="subscript"/>
          <w:lang w:eastAsia="ru-RU"/>
        </w:rPr>
        <w:t>i</w:t>
      </w:r>
      <w:proofErr w:type="spellEnd"/>
      <w:r w:rsidRPr="00DE504F">
        <w:rPr>
          <w:rFonts w:cs="Times New Roman"/>
          <w:szCs w:val="28"/>
          <w:lang w:eastAsia="ru-RU"/>
        </w:rPr>
        <w:t xml:space="preserve"> - плановый объем бюджетных ассигнований, утвержденный в бюджете на финансирование мероприятия;</w:t>
      </w:r>
    </w:p>
    <w:p w14:paraId="66A280F2"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F</w:t>
      </w:r>
      <w:r w:rsidRPr="00DE504F">
        <w:rPr>
          <w:rFonts w:cs="Times New Roman"/>
          <w:szCs w:val="28"/>
          <w:vertAlign w:val="subscript"/>
          <w:lang w:eastAsia="ru-RU"/>
        </w:rPr>
        <w:t>i</w:t>
      </w:r>
      <w:proofErr w:type="spellEnd"/>
      <w:r w:rsidRPr="00DE504F">
        <w:rPr>
          <w:rFonts w:cs="Times New Roman"/>
          <w:szCs w:val="28"/>
          <w:lang w:eastAsia="ru-RU"/>
        </w:rPr>
        <w:t xml:space="preserve"> - фактический объем финансирования расходов на реализацию мероприятия.</w:t>
      </w:r>
    </w:p>
    <w:p w14:paraId="0339AB6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Результат использования субсидии (</w:t>
      </w:r>
      <w:proofErr w:type="spellStart"/>
      <w:r w:rsidRPr="00DE504F">
        <w:rPr>
          <w:rFonts w:cs="Times New Roman"/>
          <w:szCs w:val="28"/>
          <w:lang w:eastAsia="ru-RU"/>
        </w:rPr>
        <w:t>R</w:t>
      </w:r>
      <w:r w:rsidRPr="00DE504F">
        <w:rPr>
          <w:rFonts w:cs="Times New Roman"/>
          <w:szCs w:val="28"/>
          <w:vertAlign w:val="subscript"/>
          <w:lang w:eastAsia="ru-RU"/>
        </w:rPr>
        <w:t>i</w:t>
      </w:r>
      <w:proofErr w:type="spellEnd"/>
      <w:r w:rsidRPr="00DE504F">
        <w:rPr>
          <w:rFonts w:cs="Times New Roman"/>
          <w:szCs w:val="28"/>
          <w:lang w:eastAsia="ru-RU"/>
        </w:rPr>
        <w:t>) определяется по формуле:</w:t>
      </w:r>
    </w:p>
    <w:p w14:paraId="5670EF3F"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45972E83" w14:textId="77777777" w:rsidR="00DE504F" w:rsidRPr="00DE504F" w:rsidRDefault="00DE504F" w:rsidP="007F3BB4">
      <w:pPr>
        <w:widowControl w:val="0"/>
        <w:autoSpaceDE w:val="0"/>
        <w:autoSpaceDN w:val="0"/>
        <w:adjustRightInd w:val="0"/>
        <w:ind w:firstLine="0"/>
        <w:contextualSpacing/>
        <w:jc w:val="center"/>
        <w:rPr>
          <w:rFonts w:cs="Times New Roman"/>
          <w:szCs w:val="28"/>
          <w:lang w:eastAsia="ru-RU"/>
        </w:rPr>
      </w:pPr>
      <w:proofErr w:type="spellStart"/>
      <w:r w:rsidRPr="00DE504F">
        <w:rPr>
          <w:rFonts w:cs="Times New Roman"/>
          <w:szCs w:val="28"/>
          <w:lang w:eastAsia="ru-RU"/>
        </w:rPr>
        <w:t>R</w:t>
      </w:r>
      <w:r w:rsidRPr="00DE504F">
        <w:rPr>
          <w:rFonts w:cs="Times New Roman"/>
          <w:szCs w:val="28"/>
          <w:vertAlign w:val="subscript"/>
          <w:lang w:eastAsia="ru-RU"/>
        </w:rPr>
        <w:t>i</w:t>
      </w:r>
      <w:proofErr w:type="spellEnd"/>
      <w:r w:rsidRPr="00DE504F">
        <w:rPr>
          <w:rFonts w:cs="Times New Roman"/>
          <w:szCs w:val="28"/>
          <w:lang w:eastAsia="ru-RU"/>
        </w:rPr>
        <w:t xml:space="preserve"> = </w:t>
      </w:r>
      <w:proofErr w:type="spellStart"/>
      <w:r w:rsidRPr="00DE504F">
        <w:rPr>
          <w:rFonts w:cs="Times New Roman"/>
          <w:szCs w:val="28"/>
          <w:lang w:eastAsia="ru-RU"/>
        </w:rPr>
        <w:t>R</w:t>
      </w:r>
      <w:r w:rsidRPr="00DE504F">
        <w:rPr>
          <w:rFonts w:cs="Times New Roman"/>
          <w:szCs w:val="28"/>
          <w:vertAlign w:val="subscript"/>
          <w:lang w:eastAsia="ru-RU"/>
        </w:rPr>
        <w:t>fi</w:t>
      </w:r>
      <w:proofErr w:type="spellEnd"/>
      <w:r w:rsidRPr="00DE504F">
        <w:rPr>
          <w:rFonts w:cs="Times New Roman"/>
          <w:szCs w:val="28"/>
          <w:lang w:eastAsia="ru-RU"/>
        </w:rPr>
        <w:t xml:space="preserve"> / </w:t>
      </w:r>
      <w:proofErr w:type="spellStart"/>
      <w:r w:rsidRPr="00DE504F">
        <w:rPr>
          <w:rFonts w:cs="Times New Roman"/>
          <w:szCs w:val="28"/>
          <w:lang w:eastAsia="ru-RU"/>
        </w:rPr>
        <w:t>R</w:t>
      </w:r>
      <w:r w:rsidRPr="00DE504F">
        <w:rPr>
          <w:rFonts w:cs="Times New Roman"/>
          <w:szCs w:val="28"/>
          <w:vertAlign w:val="subscript"/>
          <w:lang w:eastAsia="ru-RU"/>
        </w:rPr>
        <w:t>pi</w:t>
      </w:r>
      <w:proofErr w:type="spellEnd"/>
      <w:r w:rsidRPr="00DE504F">
        <w:rPr>
          <w:rFonts w:cs="Times New Roman"/>
          <w:szCs w:val="28"/>
          <w:lang w:eastAsia="ru-RU"/>
        </w:rPr>
        <w:t>,</w:t>
      </w:r>
    </w:p>
    <w:p w14:paraId="53E03446"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5B4255B8" w14:textId="77777777" w:rsidR="00DE504F" w:rsidRPr="00DE504F" w:rsidRDefault="00DE504F" w:rsidP="007F3BB4">
      <w:pPr>
        <w:widowControl w:val="0"/>
        <w:autoSpaceDE w:val="0"/>
        <w:autoSpaceDN w:val="0"/>
        <w:adjustRightInd w:val="0"/>
        <w:ind w:firstLine="0"/>
        <w:contextualSpacing/>
        <w:rPr>
          <w:rFonts w:cs="Times New Roman"/>
          <w:szCs w:val="28"/>
          <w:lang w:eastAsia="ru-RU"/>
        </w:rPr>
      </w:pPr>
      <w:r w:rsidRPr="00DE504F">
        <w:rPr>
          <w:rFonts w:cs="Times New Roman"/>
          <w:szCs w:val="28"/>
          <w:lang w:eastAsia="ru-RU"/>
        </w:rPr>
        <w:t>где:</w:t>
      </w:r>
    </w:p>
    <w:p w14:paraId="1ADF4A17"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R</w:t>
      </w:r>
      <w:r w:rsidRPr="00DE504F">
        <w:rPr>
          <w:rFonts w:cs="Times New Roman"/>
          <w:szCs w:val="28"/>
          <w:vertAlign w:val="subscript"/>
          <w:lang w:eastAsia="ru-RU"/>
        </w:rPr>
        <w:t>fi</w:t>
      </w:r>
      <w:proofErr w:type="spellEnd"/>
      <w:r w:rsidRPr="00DE504F">
        <w:rPr>
          <w:rFonts w:cs="Times New Roman"/>
          <w:szCs w:val="28"/>
          <w:lang w:eastAsia="ru-RU"/>
        </w:rPr>
        <w:t xml:space="preserve"> - фактическое значение соответствующего результата;</w:t>
      </w:r>
    </w:p>
    <w:p w14:paraId="032A0A7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R</w:t>
      </w:r>
      <w:r w:rsidRPr="00DE504F">
        <w:rPr>
          <w:rFonts w:cs="Times New Roman"/>
          <w:szCs w:val="28"/>
          <w:vertAlign w:val="subscript"/>
          <w:lang w:eastAsia="ru-RU"/>
        </w:rPr>
        <w:t>pi</w:t>
      </w:r>
      <w:proofErr w:type="spellEnd"/>
      <w:r w:rsidRPr="00DE504F">
        <w:rPr>
          <w:rFonts w:cs="Times New Roman"/>
          <w:szCs w:val="28"/>
          <w:lang w:eastAsia="ru-RU"/>
        </w:rPr>
        <w:t xml:space="preserve"> - плановое значение соответствующего результата.</w:t>
      </w:r>
    </w:p>
    <w:p w14:paraId="7EDFE38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При значении показателя равном или более 100 эффективность использования субсидии признается высокой.</w:t>
      </w:r>
    </w:p>
    <w:p w14:paraId="6E286E49"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При значении показателя от 80 до 100 эффективность использования субсидии признается средней.</w:t>
      </w:r>
    </w:p>
    <w:p w14:paraId="201BD8CA"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При значении показателя менее 80 эффективность использования субсидии признается низкой.</w:t>
      </w:r>
    </w:p>
    <w:p w14:paraId="67587102"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16. Остаток не использованной в текущем финансовом году субсидии, источником которой являются средства областного бюджета, потребность в котором сохраняется, при подтверждении потребности главным администратором доходов подлежит использованию в очередном финансовом году на те же цели в соответствии с пунктом 5 статьи 242 Бюджетного кодекса Российской Федерации. При установлении отсутствия у муниципального образования области потребности в субсидии остаток неиспользованных средств подлежит возврату в доход областного бюджета.</w:t>
      </w:r>
    </w:p>
    <w:p w14:paraId="46F43956"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bookmarkStart w:id="5" w:name="Par92"/>
      <w:bookmarkEnd w:id="5"/>
      <w:r w:rsidRPr="00DE504F">
        <w:rPr>
          <w:rFonts w:cs="Times New Roman"/>
          <w:szCs w:val="28"/>
          <w:lang w:eastAsia="ru-RU"/>
        </w:rPr>
        <w:t>17. Порядок возврата субсидии при недостижении результата ее использования.</w:t>
      </w:r>
    </w:p>
    <w:p w14:paraId="22486964"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В случае если муниципальным образованием области по состоянию на 31 декабря года предоставления субсидии не достигнуты значения показателей результатов, предусмотренные соглашением, и в срок до первой даты представления отчетности о достижении значений показателей результатов в </w:t>
      </w:r>
      <w:r w:rsidRPr="00DE504F">
        <w:rPr>
          <w:rFonts w:cs="Times New Roman"/>
          <w:szCs w:val="28"/>
          <w:lang w:eastAsia="ru-RU"/>
        </w:rPr>
        <w:lastRenderedPageBreak/>
        <w:t>году, следующем за годом предоставления субсидии, указанные нарушения не устранены, объем средств, подлежащих возврату из местного бюджета в областной бюджет в срок до 01 апреля года, следующего за годом предоставления субсидии (</w:t>
      </w:r>
      <w:proofErr w:type="spellStart"/>
      <w:r w:rsidRPr="00DE504F">
        <w:rPr>
          <w:rFonts w:cs="Times New Roman"/>
          <w:szCs w:val="28"/>
          <w:lang w:eastAsia="ru-RU"/>
        </w:rPr>
        <w:t>V</w:t>
      </w:r>
      <w:r w:rsidRPr="00DE504F">
        <w:rPr>
          <w:rFonts w:cs="Times New Roman"/>
          <w:szCs w:val="28"/>
          <w:vertAlign w:val="subscript"/>
          <w:lang w:eastAsia="ru-RU"/>
        </w:rPr>
        <w:t>возврата</w:t>
      </w:r>
      <w:proofErr w:type="spellEnd"/>
      <w:r w:rsidRPr="00DE504F">
        <w:rPr>
          <w:rFonts w:cs="Times New Roman"/>
          <w:szCs w:val="28"/>
          <w:lang w:eastAsia="ru-RU"/>
        </w:rPr>
        <w:t>), рассчитывается по формуле:</w:t>
      </w:r>
    </w:p>
    <w:p w14:paraId="4EFFF04D"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4BB2A50B" w14:textId="77777777" w:rsidR="00DE504F" w:rsidRPr="00DE504F" w:rsidRDefault="00DE504F" w:rsidP="007F3BB4">
      <w:pPr>
        <w:widowControl w:val="0"/>
        <w:autoSpaceDE w:val="0"/>
        <w:autoSpaceDN w:val="0"/>
        <w:adjustRightInd w:val="0"/>
        <w:ind w:firstLine="0"/>
        <w:contextualSpacing/>
        <w:jc w:val="center"/>
        <w:rPr>
          <w:rFonts w:cs="Times New Roman"/>
          <w:szCs w:val="28"/>
          <w:lang w:eastAsia="ru-RU"/>
        </w:rPr>
      </w:pPr>
      <w:proofErr w:type="spellStart"/>
      <w:r w:rsidRPr="00DE504F">
        <w:rPr>
          <w:rFonts w:cs="Times New Roman"/>
          <w:szCs w:val="28"/>
          <w:lang w:eastAsia="ru-RU"/>
        </w:rPr>
        <w:t>V</w:t>
      </w:r>
      <w:r w:rsidRPr="00DE504F">
        <w:rPr>
          <w:rFonts w:cs="Times New Roman"/>
          <w:szCs w:val="28"/>
          <w:vertAlign w:val="subscript"/>
          <w:lang w:eastAsia="ru-RU"/>
        </w:rPr>
        <w:t>возврата</w:t>
      </w:r>
      <w:proofErr w:type="spellEnd"/>
      <w:r w:rsidRPr="00DE504F">
        <w:rPr>
          <w:rFonts w:cs="Times New Roman"/>
          <w:szCs w:val="28"/>
          <w:lang w:eastAsia="ru-RU"/>
        </w:rPr>
        <w:t xml:space="preserve"> = </w:t>
      </w:r>
      <w:proofErr w:type="spellStart"/>
      <w:r w:rsidRPr="00DE504F">
        <w:rPr>
          <w:rFonts w:cs="Times New Roman"/>
          <w:szCs w:val="28"/>
          <w:lang w:eastAsia="ru-RU"/>
        </w:rPr>
        <w:t>V</w:t>
      </w:r>
      <w:r w:rsidRPr="00DE504F">
        <w:rPr>
          <w:rFonts w:cs="Times New Roman"/>
          <w:szCs w:val="28"/>
          <w:vertAlign w:val="subscript"/>
          <w:lang w:eastAsia="ru-RU"/>
        </w:rPr>
        <w:t>субсидии</w:t>
      </w:r>
      <w:proofErr w:type="spellEnd"/>
      <w:r w:rsidRPr="00DE504F">
        <w:rPr>
          <w:rFonts w:cs="Times New Roman"/>
          <w:szCs w:val="28"/>
          <w:lang w:eastAsia="ru-RU"/>
        </w:rPr>
        <w:t xml:space="preserve"> x k x m / n x 0,1,</w:t>
      </w:r>
    </w:p>
    <w:p w14:paraId="1F72867E"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079E4E0B" w14:textId="77777777" w:rsidR="00DE504F" w:rsidRPr="00DE504F" w:rsidRDefault="00DE504F" w:rsidP="007F3BB4">
      <w:pPr>
        <w:widowControl w:val="0"/>
        <w:autoSpaceDE w:val="0"/>
        <w:autoSpaceDN w:val="0"/>
        <w:adjustRightInd w:val="0"/>
        <w:ind w:firstLine="0"/>
        <w:contextualSpacing/>
        <w:rPr>
          <w:rFonts w:cs="Times New Roman"/>
          <w:szCs w:val="28"/>
          <w:lang w:eastAsia="ru-RU"/>
        </w:rPr>
      </w:pPr>
      <w:r w:rsidRPr="00DE504F">
        <w:rPr>
          <w:rFonts w:cs="Times New Roman"/>
          <w:szCs w:val="28"/>
          <w:lang w:eastAsia="ru-RU"/>
        </w:rPr>
        <w:t>где:</w:t>
      </w:r>
    </w:p>
    <w:p w14:paraId="5F24AD4C"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V</w:t>
      </w:r>
      <w:r w:rsidRPr="00DE504F">
        <w:rPr>
          <w:rFonts w:cs="Times New Roman"/>
          <w:szCs w:val="28"/>
          <w:vertAlign w:val="subscript"/>
          <w:lang w:eastAsia="ru-RU"/>
        </w:rPr>
        <w:t>субсидии</w:t>
      </w:r>
      <w:proofErr w:type="spellEnd"/>
      <w:r w:rsidRPr="00DE504F">
        <w:rPr>
          <w:rFonts w:cs="Times New Roman"/>
          <w:szCs w:val="28"/>
          <w:lang w:eastAsia="ru-RU"/>
        </w:rPr>
        <w:t xml:space="preserve"> - размер субсидии, предоставленной местному бюджету;</w:t>
      </w:r>
    </w:p>
    <w:p w14:paraId="1D192A62"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k - коэффициент возврата субсидии;</w:t>
      </w:r>
    </w:p>
    <w:p w14:paraId="697BA90C"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m - количество результатов использования субсидии, по которым индекс, отражающий уровень недостижения i-</w:t>
      </w:r>
      <w:proofErr w:type="spellStart"/>
      <w:r w:rsidRPr="00DE504F">
        <w:rPr>
          <w:rFonts w:cs="Times New Roman"/>
          <w:szCs w:val="28"/>
          <w:lang w:eastAsia="ru-RU"/>
        </w:rPr>
        <w:t>го</w:t>
      </w:r>
      <w:proofErr w:type="spellEnd"/>
      <w:r w:rsidRPr="00DE504F">
        <w:rPr>
          <w:rFonts w:cs="Times New Roman"/>
          <w:szCs w:val="28"/>
          <w:lang w:eastAsia="ru-RU"/>
        </w:rPr>
        <w:t xml:space="preserve"> результата использования субсидии, имеет положительное значение (больше нуля);</w:t>
      </w:r>
    </w:p>
    <w:p w14:paraId="48111B1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n - общее количество результатов использования субсидии;</w:t>
      </w:r>
    </w:p>
    <w:p w14:paraId="5348D9C8"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0,1 - понижающий коэффициент суммы возврата субсидии.</w:t>
      </w:r>
    </w:p>
    <w:p w14:paraId="2CD7AFBD"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Коэффициент возврата субсидии (k) рассчитывается по формуле:</w:t>
      </w:r>
    </w:p>
    <w:p w14:paraId="697DB695"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16D25291" w14:textId="013DF09B" w:rsidR="00DE504F" w:rsidRPr="00DE504F" w:rsidRDefault="00DE504F" w:rsidP="007F3BB4">
      <w:pPr>
        <w:widowControl w:val="0"/>
        <w:autoSpaceDE w:val="0"/>
        <w:autoSpaceDN w:val="0"/>
        <w:adjustRightInd w:val="0"/>
        <w:ind w:firstLine="0"/>
        <w:contextualSpacing/>
        <w:jc w:val="center"/>
        <w:rPr>
          <w:rFonts w:cs="Times New Roman"/>
          <w:szCs w:val="28"/>
          <w:lang w:eastAsia="ru-RU"/>
        </w:rPr>
      </w:pPr>
      <w:r>
        <w:rPr>
          <w:rFonts w:cs="Times New Roman"/>
          <w:noProof/>
          <w:position w:val="-12"/>
          <w:szCs w:val="28"/>
          <w:lang w:eastAsia="ru-RU"/>
        </w:rPr>
        <w:drawing>
          <wp:inline distT="0" distB="0" distL="0" distR="0" wp14:anchorId="3EF2437A" wp14:editId="09EA6C00">
            <wp:extent cx="1047750" cy="304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304800"/>
                    </a:xfrm>
                    <a:prstGeom prst="rect">
                      <a:avLst/>
                    </a:prstGeom>
                    <a:noFill/>
                    <a:ln>
                      <a:noFill/>
                    </a:ln>
                  </pic:spPr>
                </pic:pic>
              </a:graphicData>
            </a:graphic>
          </wp:inline>
        </w:drawing>
      </w:r>
    </w:p>
    <w:p w14:paraId="1DB62F63"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7144B0F8"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r w:rsidRPr="00DE504F">
        <w:rPr>
          <w:rFonts w:cs="Times New Roman"/>
          <w:szCs w:val="28"/>
          <w:lang w:eastAsia="ru-RU"/>
        </w:rPr>
        <w:t xml:space="preserve">где </w:t>
      </w:r>
      <w:proofErr w:type="spellStart"/>
      <w:r w:rsidRPr="00DE504F">
        <w:rPr>
          <w:rFonts w:cs="Times New Roman"/>
          <w:szCs w:val="28"/>
          <w:lang w:eastAsia="ru-RU"/>
        </w:rPr>
        <w:t>D</w:t>
      </w:r>
      <w:r w:rsidRPr="00DE504F">
        <w:rPr>
          <w:rFonts w:cs="Times New Roman"/>
          <w:szCs w:val="28"/>
          <w:vertAlign w:val="subscript"/>
          <w:lang w:eastAsia="ru-RU"/>
        </w:rPr>
        <w:t>i</w:t>
      </w:r>
      <w:proofErr w:type="spellEnd"/>
      <w:r w:rsidRPr="00DE504F">
        <w:rPr>
          <w:rFonts w:cs="Times New Roman"/>
          <w:szCs w:val="28"/>
          <w:lang w:eastAsia="ru-RU"/>
        </w:rPr>
        <w:t xml:space="preserve"> - индекс, отражающий уровень недостижения i-</w:t>
      </w:r>
      <w:proofErr w:type="spellStart"/>
      <w:r w:rsidRPr="00DE504F">
        <w:rPr>
          <w:rFonts w:cs="Times New Roman"/>
          <w:szCs w:val="28"/>
          <w:lang w:eastAsia="ru-RU"/>
        </w:rPr>
        <w:t>го</w:t>
      </w:r>
      <w:proofErr w:type="spellEnd"/>
      <w:r w:rsidRPr="00DE504F">
        <w:rPr>
          <w:rFonts w:cs="Times New Roman"/>
          <w:szCs w:val="28"/>
          <w:lang w:eastAsia="ru-RU"/>
        </w:rPr>
        <w:t xml:space="preserve"> результата использования субсидии.</w:t>
      </w:r>
    </w:p>
    <w:p w14:paraId="73460949"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При расчете коэффициента возврата субсидии используются только положительные значения индекса, отражающего уровень недостижения i-</w:t>
      </w:r>
      <w:proofErr w:type="spellStart"/>
      <w:r w:rsidRPr="00DE504F">
        <w:rPr>
          <w:rFonts w:cs="Times New Roman"/>
          <w:szCs w:val="28"/>
          <w:lang w:eastAsia="ru-RU"/>
        </w:rPr>
        <w:t>го</w:t>
      </w:r>
      <w:proofErr w:type="spellEnd"/>
      <w:r w:rsidRPr="00DE504F">
        <w:rPr>
          <w:rFonts w:cs="Times New Roman"/>
          <w:szCs w:val="28"/>
          <w:lang w:eastAsia="ru-RU"/>
        </w:rPr>
        <w:t xml:space="preserve"> результата использования субсидии.</w:t>
      </w:r>
    </w:p>
    <w:p w14:paraId="60DF24A3"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Индекс, отражающий уровень недостижения i-</w:t>
      </w:r>
      <w:proofErr w:type="spellStart"/>
      <w:r w:rsidRPr="00DE504F">
        <w:rPr>
          <w:rFonts w:cs="Times New Roman"/>
          <w:szCs w:val="28"/>
          <w:lang w:eastAsia="ru-RU"/>
        </w:rPr>
        <w:t>го</w:t>
      </w:r>
      <w:proofErr w:type="spellEnd"/>
      <w:r w:rsidRPr="00DE504F">
        <w:rPr>
          <w:rFonts w:cs="Times New Roman"/>
          <w:szCs w:val="28"/>
          <w:lang w:eastAsia="ru-RU"/>
        </w:rPr>
        <w:t xml:space="preserve"> результата использования субсидии (</w:t>
      </w:r>
      <w:proofErr w:type="spellStart"/>
      <w:r w:rsidRPr="00DE504F">
        <w:rPr>
          <w:rFonts w:cs="Times New Roman"/>
          <w:szCs w:val="28"/>
          <w:lang w:eastAsia="ru-RU"/>
        </w:rPr>
        <w:t>D</w:t>
      </w:r>
      <w:r w:rsidRPr="00DE504F">
        <w:rPr>
          <w:rFonts w:cs="Times New Roman"/>
          <w:szCs w:val="28"/>
          <w:vertAlign w:val="subscript"/>
          <w:lang w:eastAsia="ru-RU"/>
        </w:rPr>
        <w:t>i</w:t>
      </w:r>
      <w:proofErr w:type="spellEnd"/>
      <w:r w:rsidRPr="00DE504F">
        <w:rPr>
          <w:rFonts w:cs="Times New Roman"/>
          <w:szCs w:val="28"/>
          <w:lang w:eastAsia="ru-RU"/>
        </w:rPr>
        <w:t>), определяется:</w:t>
      </w:r>
    </w:p>
    <w:p w14:paraId="6B8D6970"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для показателей результата использования субсидии, по которым большее значение фактически достигнутого значения отражает большую эффективность использования субсидии («растущие показатели»), - по формуле:</w:t>
      </w:r>
    </w:p>
    <w:p w14:paraId="2B12E0EE"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0E4BCBE0" w14:textId="77777777" w:rsidR="00DE504F" w:rsidRPr="00DE504F" w:rsidRDefault="00DE504F" w:rsidP="007F3BB4">
      <w:pPr>
        <w:widowControl w:val="0"/>
        <w:autoSpaceDE w:val="0"/>
        <w:autoSpaceDN w:val="0"/>
        <w:adjustRightInd w:val="0"/>
        <w:ind w:firstLine="0"/>
        <w:contextualSpacing/>
        <w:jc w:val="center"/>
        <w:rPr>
          <w:rFonts w:cs="Times New Roman"/>
          <w:szCs w:val="28"/>
          <w:lang w:eastAsia="ru-RU"/>
        </w:rPr>
      </w:pPr>
      <w:proofErr w:type="spellStart"/>
      <w:r w:rsidRPr="00DE504F">
        <w:rPr>
          <w:rFonts w:cs="Times New Roman"/>
          <w:szCs w:val="28"/>
          <w:lang w:eastAsia="ru-RU"/>
        </w:rPr>
        <w:t>D</w:t>
      </w:r>
      <w:r w:rsidRPr="00DE504F">
        <w:rPr>
          <w:rFonts w:cs="Times New Roman"/>
          <w:szCs w:val="28"/>
          <w:vertAlign w:val="subscript"/>
          <w:lang w:eastAsia="ru-RU"/>
        </w:rPr>
        <w:t>i</w:t>
      </w:r>
      <w:proofErr w:type="spellEnd"/>
      <w:r w:rsidRPr="00DE504F">
        <w:rPr>
          <w:rFonts w:cs="Times New Roman"/>
          <w:szCs w:val="28"/>
          <w:lang w:eastAsia="ru-RU"/>
        </w:rPr>
        <w:t xml:space="preserve"> = 1 - </w:t>
      </w:r>
      <w:proofErr w:type="spellStart"/>
      <w:r w:rsidRPr="00DE504F">
        <w:rPr>
          <w:rFonts w:cs="Times New Roman"/>
          <w:szCs w:val="28"/>
          <w:lang w:eastAsia="ru-RU"/>
        </w:rPr>
        <w:t>T</w:t>
      </w:r>
      <w:r w:rsidRPr="00DE504F">
        <w:rPr>
          <w:rFonts w:cs="Times New Roman"/>
          <w:szCs w:val="28"/>
          <w:vertAlign w:val="subscript"/>
          <w:lang w:eastAsia="ru-RU"/>
        </w:rPr>
        <w:t>i</w:t>
      </w:r>
      <w:proofErr w:type="spellEnd"/>
      <w:r w:rsidRPr="00DE504F">
        <w:rPr>
          <w:rFonts w:cs="Times New Roman"/>
          <w:szCs w:val="28"/>
          <w:lang w:eastAsia="ru-RU"/>
        </w:rPr>
        <w:t xml:space="preserve"> / </w:t>
      </w:r>
      <w:proofErr w:type="spellStart"/>
      <w:r w:rsidRPr="00DE504F">
        <w:rPr>
          <w:rFonts w:cs="Times New Roman"/>
          <w:szCs w:val="28"/>
          <w:lang w:eastAsia="ru-RU"/>
        </w:rPr>
        <w:t>S</w:t>
      </w:r>
      <w:r w:rsidRPr="00DE504F">
        <w:rPr>
          <w:rFonts w:cs="Times New Roman"/>
          <w:szCs w:val="28"/>
          <w:vertAlign w:val="subscript"/>
          <w:lang w:eastAsia="ru-RU"/>
        </w:rPr>
        <w:t>i</w:t>
      </w:r>
      <w:proofErr w:type="spellEnd"/>
      <w:r w:rsidRPr="00DE504F">
        <w:rPr>
          <w:rFonts w:cs="Times New Roman"/>
          <w:szCs w:val="28"/>
          <w:lang w:eastAsia="ru-RU"/>
        </w:rPr>
        <w:t>,</w:t>
      </w:r>
    </w:p>
    <w:p w14:paraId="0CD919CF"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7FBFCDF9" w14:textId="77777777" w:rsidR="00DE504F" w:rsidRPr="00DE504F" w:rsidRDefault="00DE504F" w:rsidP="007F3BB4">
      <w:pPr>
        <w:widowControl w:val="0"/>
        <w:autoSpaceDE w:val="0"/>
        <w:autoSpaceDN w:val="0"/>
        <w:adjustRightInd w:val="0"/>
        <w:ind w:firstLine="0"/>
        <w:contextualSpacing/>
        <w:rPr>
          <w:rFonts w:cs="Times New Roman"/>
          <w:szCs w:val="28"/>
          <w:lang w:eastAsia="ru-RU"/>
        </w:rPr>
      </w:pPr>
      <w:r w:rsidRPr="00DE504F">
        <w:rPr>
          <w:rFonts w:cs="Times New Roman"/>
          <w:szCs w:val="28"/>
          <w:lang w:eastAsia="ru-RU"/>
        </w:rPr>
        <w:t>где:</w:t>
      </w:r>
    </w:p>
    <w:p w14:paraId="7C4DB700"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T</w:t>
      </w:r>
      <w:r w:rsidRPr="00DE504F">
        <w:rPr>
          <w:rFonts w:cs="Times New Roman"/>
          <w:szCs w:val="28"/>
          <w:vertAlign w:val="subscript"/>
          <w:lang w:eastAsia="ru-RU"/>
        </w:rPr>
        <w:t>i</w:t>
      </w:r>
      <w:proofErr w:type="spellEnd"/>
      <w:r w:rsidRPr="00DE504F">
        <w:rPr>
          <w:rFonts w:cs="Times New Roman"/>
          <w:szCs w:val="28"/>
          <w:lang w:eastAsia="ru-RU"/>
        </w:rPr>
        <w:t xml:space="preserve"> - фактически достигнутое значение i-</w:t>
      </w:r>
      <w:proofErr w:type="spellStart"/>
      <w:r w:rsidRPr="00DE504F">
        <w:rPr>
          <w:rFonts w:cs="Times New Roman"/>
          <w:szCs w:val="28"/>
          <w:lang w:eastAsia="ru-RU"/>
        </w:rPr>
        <w:t>го</w:t>
      </w:r>
      <w:proofErr w:type="spellEnd"/>
      <w:r w:rsidRPr="00DE504F">
        <w:rPr>
          <w:rFonts w:cs="Times New Roman"/>
          <w:szCs w:val="28"/>
          <w:lang w:eastAsia="ru-RU"/>
        </w:rPr>
        <w:t xml:space="preserve"> результата использования субсидии на отчетную дату;</w:t>
      </w:r>
    </w:p>
    <w:p w14:paraId="4C726A45"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proofErr w:type="spellStart"/>
      <w:r w:rsidRPr="00DE504F">
        <w:rPr>
          <w:rFonts w:cs="Times New Roman"/>
          <w:szCs w:val="28"/>
          <w:lang w:eastAsia="ru-RU"/>
        </w:rPr>
        <w:t>S</w:t>
      </w:r>
      <w:r w:rsidRPr="00DE504F">
        <w:rPr>
          <w:rFonts w:cs="Times New Roman"/>
          <w:szCs w:val="28"/>
          <w:vertAlign w:val="subscript"/>
          <w:lang w:eastAsia="ru-RU"/>
        </w:rPr>
        <w:t>i</w:t>
      </w:r>
      <w:proofErr w:type="spellEnd"/>
      <w:r w:rsidRPr="00DE504F">
        <w:rPr>
          <w:rFonts w:cs="Times New Roman"/>
          <w:szCs w:val="28"/>
          <w:lang w:eastAsia="ru-RU"/>
        </w:rPr>
        <w:t xml:space="preserve"> - плановое значение i-</w:t>
      </w:r>
      <w:proofErr w:type="spellStart"/>
      <w:r w:rsidRPr="00DE504F">
        <w:rPr>
          <w:rFonts w:cs="Times New Roman"/>
          <w:szCs w:val="28"/>
          <w:lang w:eastAsia="ru-RU"/>
        </w:rPr>
        <w:t>го</w:t>
      </w:r>
      <w:proofErr w:type="spellEnd"/>
      <w:r w:rsidRPr="00DE504F">
        <w:rPr>
          <w:rFonts w:cs="Times New Roman"/>
          <w:szCs w:val="28"/>
          <w:lang w:eastAsia="ru-RU"/>
        </w:rPr>
        <w:t xml:space="preserve"> результата использования субсидии, установленное соглашением;</w:t>
      </w:r>
    </w:p>
    <w:p w14:paraId="5C63A8DD"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для показателей результата использования субсидии, по которым большее значение фактически достигнутого значения отражает меньшую эффективность использования субсидии («убывающие показатели»), - по формуле:</w:t>
      </w:r>
    </w:p>
    <w:p w14:paraId="76521148"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456DDFAE" w14:textId="77777777" w:rsidR="00DE504F" w:rsidRPr="00DE504F" w:rsidRDefault="00DE504F" w:rsidP="007F3BB4">
      <w:pPr>
        <w:widowControl w:val="0"/>
        <w:autoSpaceDE w:val="0"/>
        <w:autoSpaceDN w:val="0"/>
        <w:adjustRightInd w:val="0"/>
        <w:ind w:firstLine="0"/>
        <w:contextualSpacing/>
        <w:jc w:val="center"/>
        <w:rPr>
          <w:rFonts w:cs="Times New Roman"/>
          <w:szCs w:val="28"/>
          <w:lang w:eastAsia="ru-RU"/>
        </w:rPr>
      </w:pPr>
      <w:proofErr w:type="spellStart"/>
      <w:r w:rsidRPr="00DE504F">
        <w:rPr>
          <w:rFonts w:cs="Times New Roman"/>
          <w:szCs w:val="28"/>
          <w:lang w:eastAsia="ru-RU"/>
        </w:rPr>
        <w:t>D</w:t>
      </w:r>
      <w:r w:rsidRPr="00DE504F">
        <w:rPr>
          <w:rFonts w:cs="Times New Roman"/>
          <w:szCs w:val="28"/>
          <w:vertAlign w:val="subscript"/>
          <w:lang w:eastAsia="ru-RU"/>
        </w:rPr>
        <w:t>i</w:t>
      </w:r>
      <w:proofErr w:type="spellEnd"/>
      <w:r w:rsidRPr="00DE504F">
        <w:rPr>
          <w:rFonts w:cs="Times New Roman"/>
          <w:szCs w:val="28"/>
          <w:lang w:eastAsia="ru-RU"/>
        </w:rPr>
        <w:t xml:space="preserve"> = 1 - </w:t>
      </w:r>
      <w:proofErr w:type="spellStart"/>
      <w:r w:rsidRPr="00DE504F">
        <w:rPr>
          <w:rFonts w:cs="Times New Roman"/>
          <w:szCs w:val="28"/>
          <w:lang w:eastAsia="ru-RU"/>
        </w:rPr>
        <w:t>S</w:t>
      </w:r>
      <w:r w:rsidRPr="00DE504F">
        <w:rPr>
          <w:rFonts w:cs="Times New Roman"/>
          <w:szCs w:val="28"/>
          <w:vertAlign w:val="subscript"/>
          <w:lang w:eastAsia="ru-RU"/>
        </w:rPr>
        <w:t>i</w:t>
      </w:r>
      <w:proofErr w:type="spellEnd"/>
      <w:r w:rsidRPr="00DE504F">
        <w:rPr>
          <w:rFonts w:cs="Times New Roman"/>
          <w:szCs w:val="28"/>
          <w:lang w:eastAsia="ru-RU"/>
        </w:rPr>
        <w:t xml:space="preserve"> / </w:t>
      </w:r>
      <w:proofErr w:type="spellStart"/>
      <w:r w:rsidRPr="00DE504F">
        <w:rPr>
          <w:rFonts w:cs="Times New Roman"/>
          <w:szCs w:val="28"/>
          <w:lang w:eastAsia="ru-RU"/>
        </w:rPr>
        <w:t>T</w:t>
      </w:r>
      <w:r w:rsidRPr="00DE504F">
        <w:rPr>
          <w:rFonts w:cs="Times New Roman"/>
          <w:szCs w:val="28"/>
          <w:vertAlign w:val="subscript"/>
          <w:lang w:eastAsia="ru-RU"/>
        </w:rPr>
        <w:t>i</w:t>
      </w:r>
      <w:proofErr w:type="spellEnd"/>
      <w:r w:rsidRPr="00DE504F">
        <w:rPr>
          <w:rFonts w:cs="Times New Roman"/>
          <w:szCs w:val="28"/>
          <w:lang w:eastAsia="ru-RU"/>
        </w:rPr>
        <w:t>.</w:t>
      </w:r>
    </w:p>
    <w:p w14:paraId="232AFF0A" w14:textId="77777777" w:rsidR="00DE504F" w:rsidRPr="00DE504F" w:rsidRDefault="00DE504F" w:rsidP="007F3BB4">
      <w:pPr>
        <w:widowControl w:val="0"/>
        <w:autoSpaceDE w:val="0"/>
        <w:autoSpaceDN w:val="0"/>
        <w:adjustRightInd w:val="0"/>
        <w:ind w:firstLine="0"/>
        <w:contextualSpacing/>
        <w:jc w:val="both"/>
        <w:rPr>
          <w:rFonts w:cs="Times New Roman"/>
          <w:szCs w:val="28"/>
          <w:lang w:eastAsia="ru-RU"/>
        </w:rPr>
      </w:pPr>
    </w:p>
    <w:p w14:paraId="4386DA88" w14:textId="77777777" w:rsidR="00DE504F" w:rsidRPr="00DE504F" w:rsidRDefault="00DE504F" w:rsidP="007F3BB4">
      <w:pPr>
        <w:widowControl w:val="0"/>
        <w:autoSpaceDE w:val="0"/>
        <w:autoSpaceDN w:val="0"/>
        <w:adjustRightInd w:val="0"/>
        <w:ind w:firstLine="540"/>
        <w:contextualSpacing/>
        <w:jc w:val="both"/>
        <w:rPr>
          <w:rFonts w:cs="Times New Roman"/>
          <w:szCs w:val="28"/>
          <w:lang w:eastAsia="ru-RU"/>
        </w:rPr>
      </w:pPr>
      <w:bookmarkStart w:id="6" w:name="Par121"/>
      <w:bookmarkEnd w:id="6"/>
      <w:r w:rsidRPr="00DE504F">
        <w:rPr>
          <w:rFonts w:cs="Times New Roman"/>
          <w:szCs w:val="28"/>
          <w:lang w:eastAsia="ru-RU"/>
        </w:rPr>
        <w:t xml:space="preserve">18. При выявлении случаев, указанных в </w:t>
      </w:r>
      <w:hyperlink w:anchor="Par92" w:tooltip="17. Порядок возврата субсидии при недостижении результата ее использования." w:history="1">
        <w:r w:rsidRPr="00DE504F">
          <w:rPr>
            <w:rFonts w:cs="Times New Roman"/>
            <w:szCs w:val="28"/>
            <w:lang w:eastAsia="ru-RU"/>
          </w:rPr>
          <w:t>пункте 17</w:t>
        </w:r>
      </w:hyperlink>
      <w:r w:rsidRPr="00DE504F">
        <w:rPr>
          <w:rFonts w:cs="Times New Roman"/>
          <w:szCs w:val="28"/>
          <w:lang w:eastAsia="ru-RU"/>
        </w:rPr>
        <w:t xml:space="preserve"> Порядка, министерство строительства в срок не позднее 15 марта текущего финансового года направляет </w:t>
      </w:r>
      <w:r w:rsidRPr="00DE504F">
        <w:rPr>
          <w:rFonts w:cs="Times New Roman"/>
          <w:szCs w:val="28"/>
          <w:lang w:eastAsia="ru-RU"/>
        </w:rPr>
        <w:lastRenderedPageBreak/>
        <w:t>в адрес соответствующего муниципального образования области согласованное с министерством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p w14:paraId="277A5A37"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 xml:space="preserve">Министерство строительства в срок не позднее 15 апреля текущего финансового года представляет в министерство финансов Ярославской области информацию о возврате (невозврате) муниципальными образованиями области средств местного бюджета в областной бюджет в срок, установленный </w:t>
      </w:r>
      <w:hyperlink w:anchor="Par121" w:tooltip="17&lt;1&gt;. При выявлении случаев, указанных в пункте 17 Порядка, департамент строительства в срок не позднее 15 марта текущего финансового года направляет в адрес соответствующего муниципального образования области согласованное с департаментом финансов Ярославско" w:history="1">
        <w:r w:rsidRPr="00DE504F">
          <w:rPr>
            <w:rFonts w:cs="Times New Roman"/>
            <w:szCs w:val="28"/>
            <w:lang w:eastAsia="ru-RU"/>
          </w:rPr>
          <w:t>абзацем первым</w:t>
        </w:r>
      </w:hyperlink>
      <w:r w:rsidRPr="00DE504F">
        <w:rPr>
          <w:rFonts w:cs="Times New Roman"/>
          <w:szCs w:val="28"/>
          <w:lang w:eastAsia="ru-RU"/>
        </w:rPr>
        <w:t xml:space="preserve"> данного пункта.</w:t>
      </w:r>
    </w:p>
    <w:p w14:paraId="1BE3BC69"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19. Ответственность за целевое использование субсидии, а также за достоверность представляемых сведений возлагается на уполномоченные ОМСУ.</w:t>
      </w:r>
    </w:p>
    <w:p w14:paraId="0ABFC61D" w14:textId="77777777" w:rsidR="00DE504F" w:rsidRPr="00DE504F"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В случае нецелевого использования субсидии к муниципальным образованиям области применяются бюджетные меры принуждения, предусмотренные главой 30 Бюджетного кодекса Российской Федерации.</w:t>
      </w:r>
    </w:p>
    <w:p w14:paraId="4A1EFD6F" w14:textId="0CE7061D" w:rsidR="00C332A3" w:rsidRPr="007F3BB4" w:rsidRDefault="00DE504F" w:rsidP="007F3BB4">
      <w:pPr>
        <w:widowControl w:val="0"/>
        <w:autoSpaceDE w:val="0"/>
        <w:autoSpaceDN w:val="0"/>
        <w:adjustRightInd w:val="0"/>
        <w:spacing w:before="240"/>
        <w:ind w:firstLine="540"/>
        <w:contextualSpacing/>
        <w:jc w:val="both"/>
        <w:rPr>
          <w:rFonts w:cs="Times New Roman"/>
          <w:szCs w:val="28"/>
          <w:lang w:eastAsia="ru-RU"/>
        </w:rPr>
      </w:pPr>
      <w:r w:rsidRPr="00DE504F">
        <w:rPr>
          <w:rFonts w:cs="Times New Roman"/>
          <w:szCs w:val="28"/>
          <w:lang w:eastAsia="ru-RU"/>
        </w:rPr>
        <w:t>20. Контроль за соблюдением муниципальными образованиями области условий предоставления и расходования субсидии осуществляется министерством строительства и органом государственного финансового контроля Ярославской области.</w:t>
      </w:r>
    </w:p>
    <w:sectPr w:rsidR="00C332A3" w:rsidRPr="007F3BB4" w:rsidSect="007F3BB4">
      <w:headerReference w:type="default" r:id="rId13"/>
      <w:headerReference w:type="first" r:id="rId14"/>
      <w:pgSz w:w="11906" w:h="16838" w:code="9"/>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5B260" w14:textId="77777777" w:rsidR="00625E5E" w:rsidRDefault="00625E5E" w:rsidP="00CF5840">
      <w:r>
        <w:separator/>
      </w:r>
    </w:p>
  </w:endnote>
  <w:endnote w:type="continuationSeparator" w:id="0">
    <w:p w14:paraId="7ABAEC69" w14:textId="77777777" w:rsidR="00625E5E" w:rsidRDefault="00625E5E" w:rsidP="00CF5840">
      <w:r>
        <w:continuationSeparator/>
      </w:r>
    </w:p>
  </w:endnote>
  <w:endnote w:type="continuationNotice" w:id="1">
    <w:p w14:paraId="27F930F3" w14:textId="77777777" w:rsidR="00625E5E" w:rsidRDefault="00625E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6D8DAA" w14:textId="77777777" w:rsidR="00625E5E" w:rsidRDefault="00625E5E" w:rsidP="00CF5840">
      <w:r>
        <w:separator/>
      </w:r>
    </w:p>
  </w:footnote>
  <w:footnote w:type="continuationSeparator" w:id="0">
    <w:p w14:paraId="3CFF1BF6" w14:textId="77777777" w:rsidR="00625E5E" w:rsidRDefault="00625E5E" w:rsidP="00CF5840">
      <w:r>
        <w:continuationSeparator/>
      </w:r>
    </w:p>
  </w:footnote>
  <w:footnote w:type="continuationNotice" w:id="1">
    <w:p w14:paraId="3ADD4FB5" w14:textId="77777777" w:rsidR="00625E5E" w:rsidRDefault="00625E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7915305"/>
      <w:docPartObj>
        <w:docPartGallery w:val="Page Numbers (Top of Page)"/>
        <w:docPartUnique/>
      </w:docPartObj>
    </w:sdtPr>
    <w:sdtEndPr/>
    <w:sdtContent>
      <w:p w14:paraId="1D6A6BCE" w14:textId="394A92FE" w:rsidR="00F83A79" w:rsidRDefault="00F83A79">
        <w:pPr>
          <w:pStyle w:val="a4"/>
          <w:jc w:val="center"/>
        </w:pPr>
        <w:r>
          <w:fldChar w:fldCharType="begin"/>
        </w:r>
        <w:r>
          <w:instrText>PAGE   \* MERGEFORMAT</w:instrText>
        </w:r>
        <w:r>
          <w:fldChar w:fldCharType="separate"/>
        </w:r>
        <w:r w:rsidR="004F0DAB">
          <w:rPr>
            <w:noProof/>
          </w:rPr>
          <w:t>7</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C93A7" w14:textId="54A02EFC" w:rsidR="00F83A79" w:rsidRDefault="00F83A79">
    <w:pPr>
      <w:pStyle w:val="a4"/>
      <w:jc w:val="center"/>
    </w:pPr>
  </w:p>
  <w:p w14:paraId="6275F7DA" w14:textId="77777777" w:rsidR="00F83A79" w:rsidRDefault="00F83A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25C0D"/>
    <w:multiLevelType w:val="multilevel"/>
    <w:tmpl w:val="6236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15:restartNumberingAfterBreak="0">
    <w:nsid w:val="6CD02DD5"/>
    <w:multiLevelType w:val="multilevel"/>
    <w:tmpl w:val="F13AF60E"/>
    <w:lvl w:ilvl="0">
      <w:start w:val="1"/>
      <w:numFmt w:val="bullet"/>
      <w:lvlText w:val=""/>
      <w:lvlJc w:val="left"/>
      <w:pPr>
        <w:ind w:left="432" w:hanging="432"/>
      </w:pPr>
      <w:rPr>
        <w:rFonts w:ascii="Symbol" w:hAnsi="Symbol" w:cs="Symbol" w:hint="default"/>
        <w:color w:val="000000"/>
      </w:rPr>
    </w:lvl>
    <w:lvl w:ilvl="1">
      <w:start w:val="1"/>
      <w:numFmt w:val="none"/>
      <w:suff w:val="nothing"/>
      <w:lvlText w:val=""/>
      <w:lvlJc w:val="left"/>
      <w:pPr>
        <w:ind w:left="576" w:hanging="576"/>
      </w:pPr>
      <w:rPr>
        <w:rFonts w:ascii="Times New Roman" w:hAnsi="Times New Roman" w:cs="Times New Roman"/>
        <w:spacing w:val="-3"/>
        <w:sz w:val="24"/>
        <w:szCs w:val="24"/>
      </w:rPr>
    </w:lvl>
    <w:lvl w:ilvl="2">
      <w:start w:val="1"/>
      <w:numFmt w:val="none"/>
      <w:suff w:val="nothing"/>
      <w:lvlText w:val=""/>
      <w:lvlJc w:val="left"/>
      <w:pPr>
        <w:ind w:left="720" w:hanging="720"/>
      </w:pPr>
      <w:rPr>
        <w:rFonts w:ascii="Times New Roman" w:hAnsi="Times New Roman" w:cs="Times New Roman"/>
        <w:sz w:val="24"/>
        <w:szCs w:val="24"/>
      </w:rPr>
    </w:lvl>
    <w:lvl w:ilvl="3">
      <w:start w:val="1"/>
      <w:numFmt w:val="none"/>
      <w:suff w:val="nothing"/>
      <w:lvlText w:val=""/>
      <w:lvlJc w:val="left"/>
      <w:pPr>
        <w:ind w:left="864" w:hanging="864"/>
      </w:pPr>
      <w:rPr>
        <w:rFonts w:ascii="Times New Roman" w:hAnsi="Times New Roman" w:cs="Times New Roman"/>
        <w:i/>
        <w:sz w:val="24"/>
        <w:szCs w:val="24"/>
      </w:r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3084A90"/>
    <w:multiLevelType w:val="multilevel"/>
    <w:tmpl w:val="59DCCDD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430"/>
    <w:rsid w:val="00003A7B"/>
    <w:rsid w:val="0000609F"/>
    <w:rsid w:val="00006D72"/>
    <w:rsid w:val="00007DCA"/>
    <w:rsid w:val="00016EA0"/>
    <w:rsid w:val="00023A4A"/>
    <w:rsid w:val="0003729C"/>
    <w:rsid w:val="0004534E"/>
    <w:rsid w:val="0004791C"/>
    <w:rsid w:val="00056BCA"/>
    <w:rsid w:val="000655DC"/>
    <w:rsid w:val="0007117C"/>
    <w:rsid w:val="00076C7C"/>
    <w:rsid w:val="00080B34"/>
    <w:rsid w:val="00094CD6"/>
    <w:rsid w:val="000D46B4"/>
    <w:rsid w:val="000E38AA"/>
    <w:rsid w:val="000E7A86"/>
    <w:rsid w:val="000F4005"/>
    <w:rsid w:val="000F6C61"/>
    <w:rsid w:val="001230F9"/>
    <w:rsid w:val="0013224E"/>
    <w:rsid w:val="00132FAE"/>
    <w:rsid w:val="001347C5"/>
    <w:rsid w:val="00145919"/>
    <w:rsid w:val="00153CA5"/>
    <w:rsid w:val="001707B3"/>
    <w:rsid w:val="00171620"/>
    <w:rsid w:val="00171A8D"/>
    <w:rsid w:val="00172B1E"/>
    <w:rsid w:val="00174688"/>
    <w:rsid w:val="0018001F"/>
    <w:rsid w:val="001814D9"/>
    <w:rsid w:val="0018253A"/>
    <w:rsid w:val="00184760"/>
    <w:rsid w:val="001A294C"/>
    <w:rsid w:val="001B6AAD"/>
    <w:rsid w:val="001C78DA"/>
    <w:rsid w:val="001D0DE3"/>
    <w:rsid w:val="001D209C"/>
    <w:rsid w:val="001D23FF"/>
    <w:rsid w:val="001E2F54"/>
    <w:rsid w:val="001E5858"/>
    <w:rsid w:val="00211306"/>
    <w:rsid w:val="00223623"/>
    <w:rsid w:val="002306C4"/>
    <w:rsid w:val="002426EF"/>
    <w:rsid w:val="00247C2D"/>
    <w:rsid w:val="00260038"/>
    <w:rsid w:val="00266118"/>
    <w:rsid w:val="002726AC"/>
    <w:rsid w:val="00277D34"/>
    <w:rsid w:val="00286184"/>
    <w:rsid w:val="00296A6E"/>
    <w:rsid w:val="002A5702"/>
    <w:rsid w:val="002B3C77"/>
    <w:rsid w:val="002B7BE8"/>
    <w:rsid w:val="002C7EB0"/>
    <w:rsid w:val="002D5276"/>
    <w:rsid w:val="002D7D02"/>
    <w:rsid w:val="002F30DD"/>
    <w:rsid w:val="002F6DDE"/>
    <w:rsid w:val="002F737C"/>
    <w:rsid w:val="002F73AE"/>
    <w:rsid w:val="00302050"/>
    <w:rsid w:val="00321A61"/>
    <w:rsid w:val="003230AE"/>
    <w:rsid w:val="003246AA"/>
    <w:rsid w:val="003261DC"/>
    <w:rsid w:val="00326B99"/>
    <w:rsid w:val="00332D48"/>
    <w:rsid w:val="00352C37"/>
    <w:rsid w:val="00364B8C"/>
    <w:rsid w:val="003656CE"/>
    <w:rsid w:val="003671E3"/>
    <w:rsid w:val="00380ED4"/>
    <w:rsid w:val="00381164"/>
    <w:rsid w:val="00381DAA"/>
    <w:rsid w:val="00386420"/>
    <w:rsid w:val="00390CF9"/>
    <w:rsid w:val="00392C04"/>
    <w:rsid w:val="00396700"/>
    <w:rsid w:val="003A2DCC"/>
    <w:rsid w:val="003B1ACF"/>
    <w:rsid w:val="003B3A0A"/>
    <w:rsid w:val="003B4A52"/>
    <w:rsid w:val="003C71F5"/>
    <w:rsid w:val="003D1E8D"/>
    <w:rsid w:val="003E1873"/>
    <w:rsid w:val="003E4368"/>
    <w:rsid w:val="003F030D"/>
    <w:rsid w:val="003F43C8"/>
    <w:rsid w:val="003F65E2"/>
    <w:rsid w:val="003F7F52"/>
    <w:rsid w:val="00403DAF"/>
    <w:rsid w:val="00404FB6"/>
    <w:rsid w:val="0040656C"/>
    <w:rsid w:val="00424358"/>
    <w:rsid w:val="00432A53"/>
    <w:rsid w:val="00442C27"/>
    <w:rsid w:val="00445F4D"/>
    <w:rsid w:val="004469C0"/>
    <w:rsid w:val="00452874"/>
    <w:rsid w:val="004561AD"/>
    <w:rsid w:val="004649E7"/>
    <w:rsid w:val="00465711"/>
    <w:rsid w:val="00470773"/>
    <w:rsid w:val="00470F21"/>
    <w:rsid w:val="004766E5"/>
    <w:rsid w:val="0048331B"/>
    <w:rsid w:val="00487DAB"/>
    <w:rsid w:val="004A2691"/>
    <w:rsid w:val="004B17FF"/>
    <w:rsid w:val="004D2C70"/>
    <w:rsid w:val="004E566D"/>
    <w:rsid w:val="004E6821"/>
    <w:rsid w:val="004F0DAB"/>
    <w:rsid w:val="004F5BC0"/>
    <w:rsid w:val="005021D1"/>
    <w:rsid w:val="00533EE9"/>
    <w:rsid w:val="00547508"/>
    <w:rsid w:val="0055413F"/>
    <w:rsid w:val="00563604"/>
    <w:rsid w:val="0056701C"/>
    <w:rsid w:val="00570530"/>
    <w:rsid w:val="00570FBB"/>
    <w:rsid w:val="0058454E"/>
    <w:rsid w:val="005862FB"/>
    <w:rsid w:val="00590622"/>
    <w:rsid w:val="005A0AA9"/>
    <w:rsid w:val="005C7F4A"/>
    <w:rsid w:val="005D0750"/>
    <w:rsid w:val="005D4AE9"/>
    <w:rsid w:val="005F2543"/>
    <w:rsid w:val="00600DEA"/>
    <w:rsid w:val="00604698"/>
    <w:rsid w:val="00606572"/>
    <w:rsid w:val="0061415B"/>
    <w:rsid w:val="006157BF"/>
    <w:rsid w:val="006168B1"/>
    <w:rsid w:val="00620FA7"/>
    <w:rsid w:val="00625E5E"/>
    <w:rsid w:val="00631ABE"/>
    <w:rsid w:val="00640C6F"/>
    <w:rsid w:val="00644BE0"/>
    <w:rsid w:val="0067108D"/>
    <w:rsid w:val="006732D7"/>
    <w:rsid w:val="006773F2"/>
    <w:rsid w:val="00680EAA"/>
    <w:rsid w:val="00681496"/>
    <w:rsid w:val="006900C0"/>
    <w:rsid w:val="006B2987"/>
    <w:rsid w:val="006B4DCF"/>
    <w:rsid w:val="006B6DD4"/>
    <w:rsid w:val="006C52CC"/>
    <w:rsid w:val="006C6D0B"/>
    <w:rsid w:val="006F1F60"/>
    <w:rsid w:val="006F2C94"/>
    <w:rsid w:val="006F5E27"/>
    <w:rsid w:val="00702FE0"/>
    <w:rsid w:val="007040CE"/>
    <w:rsid w:val="007106C5"/>
    <w:rsid w:val="00713390"/>
    <w:rsid w:val="00714137"/>
    <w:rsid w:val="00722E96"/>
    <w:rsid w:val="0073207A"/>
    <w:rsid w:val="0073281D"/>
    <w:rsid w:val="007341B3"/>
    <w:rsid w:val="007346EC"/>
    <w:rsid w:val="00736B82"/>
    <w:rsid w:val="00737E26"/>
    <w:rsid w:val="00741D0F"/>
    <w:rsid w:val="007432DA"/>
    <w:rsid w:val="00752DD9"/>
    <w:rsid w:val="0076039C"/>
    <w:rsid w:val="00781557"/>
    <w:rsid w:val="00796C37"/>
    <w:rsid w:val="007A5221"/>
    <w:rsid w:val="007B6252"/>
    <w:rsid w:val="007B7B8D"/>
    <w:rsid w:val="007D0240"/>
    <w:rsid w:val="007D0ADB"/>
    <w:rsid w:val="007E36C3"/>
    <w:rsid w:val="007E4DF9"/>
    <w:rsid w:val="007E6FFC"/>
    <w:rsid w:val="007F3BB4"/>
    <w:rsid w:val="008024BC"/>
    <w:rsid w:val="00805395"/>
    <w:rsid w:val="00810833"/>
    <w:rsid w:val="00814027"/>
    <w:rsid w:val="00831D06"/>
    <w:rsid w:val="00842472"/>
    <w:rsid w:val="00854B24"/>
    <w:rsid w:val="00866828"/>
    <w:rsid w:val="00870867"/>
    <w:rsid w:val="00875218"/>
    <w:rsid w:val="00884CBA"/>
    <w:rsid w:val="008A3D6F"/>
    <w:rsid w:val="008A6D65"/>
    <w:rsid w:val="008B14BA"/>
    <w:rsid w:val="008C1CB8"/>
    <w:rsid w:val="008C5C70"/>
    <w:rsid w:val="008D0294"/>
    <w:rsid w:val="008D17A5"/>
    <w:rsid w:val="008E078D"/>
    <w:rsid w:val="008F4065"/>
    <w:rsid w:val="0091717D"/>
    <w:rsid w:val="00937AC3"/>
    <w:rsid w:val="009416F7"/>
    <w:rsid w:val="009465F2"/>
    <w:rsid w:val="0096275B"/>
    <w:rsid w:val="00962F23"/>
    <w:rsid w:val="0097548B"/>
    <w:rsid w:val="00981D3B"/>
    <w:rsid w:val="009A307D"/>
    <w:rsid w:val="009A77EF"/>
    <w:rsid w:val="009B730E"/>
    <w:rsid w:val="009C5C92"/>
    <w:rsid w:val="009D3273"/>
    <w:rsid w:val="009D7F0F"/>
    <w:rsid w:val="009F432D"/>
    <w:rsid w:val="009F6729"/>
    <w:rsid w:val="00A0773B"/>
    <w:rsid w:val="00A11463"/>
    <w:rsid w:val="00A14D51"/>
    <w:rsid w:val="00A204E5"/>
    <w:rsid w:val="00A23611"/>
    <w:rsid w:val="00A274A4"/>
    <w:rsid w:val="00A34A55"/>
    <w:rsid w:val="00A360E3"/>
    <w:rsid w:val="00A36745"/>
    <w:rsid w:val="00A477F4"/>
    <w:rsid w:val="00A502DB"/>
    <w:rsid w:val="00A518A3"/>
    <w:rsid w:val="00A625CF"/>
    <w:rsid w:val="00A718A3"/>
    <w:rsid w:val="00A726C2"/>
    <w:rsid w:val="00A75F5C"/>
    <w:rsid w:val="00A81E9D"/>
    <w:rsid w:val="00A82803"/>
    <w:rsid w:val="00A83D83"/>
    <w:rsid w:val="00A854B3"/>
    <w:rsid w:val="00A8618F"/>
    <w:rsid w:val="00A91905"/>
    <w:rsid w:val="00AB0755"/>
    <w:rsid w:val="00AC274D"/>
    <w:rsid w:val="00AC5159"/>
    <w:rsid w:val="00AC7A8D"/>
    <w:rsid w:val="00B17FFB"/>
    <w:rsid w:val="00B229A6"/>
    <w:rsid w:val="00B30FFB"/>
    <w:rsid w:val="00B312E2"/>
    <w:rsid w:val="00B37D3A"/>
    <w:rsid w:val="00B41FCA"/>
    <w:rsid w:val="00B50CE7"/>
    <w:rsid w:val="00B55589"/>
    <w:rsid w:val="00B57101"/>
    <w:rsid w:val="00B571A6"/>
    <w:rsid w:val="00B8028D"/>
    <w:rsid w:val="00B826F1"/>
    <w:rsid w:val="00B90652"/>
    <w:rsid w:val="00B95CE5"/>
    <w:rsid w:val="00BB0B68"/>
    <w:rsid w:val="00BB1812"/>
    <w:rsid w:val="00BB2603"/>
    <w:rsid w:val="00BB38FE"/>
    <w:rsid w:val="00BC6971"/>
    <w:rsid w:val="00BD3826"/>
    <w:rsid w:val="00BE7C98"/>
    <w:rsid w:val="00BE7D4E"/>
    <w:rsid w:val="00BF6A06"/>
    <w:rsid w:val="00C05DCD"/>
    <w:rsid w:val="00C11E37"/>
    <w:rsid w:val="00C124FF"/>
    <w:rsid w:val="00C15168"/>
    <w:rsid w:val="00C208D9"/>
    <w:rsid w:val="00C24EDD"/>
    <w:rsid w:val="00C332A3"/>
    <w:rsid w:val="00C348D5"/>
    <w:rsid w:val="00C37117"/>
    <w:rsid w:val="00C4062D"/>
    <w:rsid w:val="00C4080D"/>
    <w:rsid w:val="00C44D53"/>
    <w:rsid w:val="00C525D5"/>
    <w:rsid w:val="00C840E9"/>
    <w:rsid w:val="00CA698C"/>
    <w:rsid w:val="00CB0DB6"/>
    <w:rsid w:val="00CB5329"/>
    <w:rsid w:val="00CB6341"/>
    <w:rsid w:val="00CD2847"/>
    <w:rsid w:val="00CD46EA"/>
    <w:rsid w:val="00CE714E"/>
    <w:rsid w:val="00CF5840"/>
    <w:rsid w:val="00D00EFB"/>
    <w:rsid w:val="00D04E08"/>
    <w:rsid w:val="00D05AA2"/>
    <w:rsid w:val="00D06430"/>
    <w:rsid w:val="00D10E5F"/>
    <w:rsid w:val="00D1105B"/>
    <w:rsid w:val="00D11A1C"/>
    <w:rsid w:val="00D22969"/>
    <w:rsid w:val="00D235B3"/>
    <w:rsid w:val="00D317AE"/>
    <w:rsid w:val="00D40736"/>
    <w:rsid w:val="00D438D5"/>
    <w:rsid w:val="00D609B9"/>
    <w:rsid w:val="00D75869"/>
    <w:rsid w:val="00D769AD"/>
    <w:rsid w:val="00D802FB"/>
    <w:rsid w:val="00D86E77"/>
    <w:rsid w:val="00D93F0C"/>
    <w:rsid w:val="00D9779C"/>
    <w:rsid w:val="00DC5637"/>
    <w:rsid w:val="00DE0430"/>
    <w:rsid w:val="00DE504F"/>
    <w:rsid w:val="00DF3C6C"/>
    <w:rsid w:val="00E04805"/>
    <w:rsid w:val="00E1407E"/>
    <w:rsid w:val="00E16F7D"/>
    <w:rsid w:val="00E373B1"/>
    <w:rsid w:val="00E37E81"/>
    <w:rsid w:val="00E40A2A"/>
    <w:rsid w:val="00E45A71"/>
    <w:rsid w:val="00E52617"/>
    <w:rsid w:val="00E54700"/>
    <w:rsid w:val="00E60507"/>
    <w:rsid w:val="00E667D2"/>
    <w:rsid w:val="00E67563"/>
    <w:rsid w:val="00E80FCF"/>
    <w:rsid w:val="00E85E31"/>
    <w:rsid w:val="00E92063"/>
    <w:rsid w:val="00E93857"/>
    <w:rsid w:val="00E947CA"/>
    <w:rsid w:val="00EB1BCC"/>
    <w:rsid w:val="00EB208D"/>
    <w:rsid w:val="00EE19DB"/>
    <w:rsid w:val="00EE1BCB"/>
    <w:rsid w:val="00EF10A2"/>
    <w:rsid w:val="00EF3B63"/>
    <w:rsid w:val="00F01F89"/>
    <w:rsid w:val="00F11C1E"/>
    <w:rsid w:val="00F17E57"/>
    <w:rsid w:val="00F24227"/>
    <w:rsid w:val="00F24ED2"/>
    <w:rsid w:val="00F265D6"/>
    <w:rsid w:val="00F405C6"/>
    <w:rsid w:val="00F416AB"/>
    <w:rsid w:val="00F50E5D"/>
    <w:rsid w:val="00F67D3A"/>
    <w:rsid w:val="00F72D99"/>
    <w:rsid w:val="00F82D65"/>
    <w:rsid w:val="00F83A79"/>
    <w:rsid w:val="00F95022"/>
    <w:rsid w:val="00F95A39"/>
    <w:rsid w:val="00FA635D"/>
    <w:rsid w:val="00FB49A9"/>
    <w:rsid w:val="00FC1331"/>
    <w:rsid w:val="00FC1BF6"/>
    <w:rsid w:val="00FC6ECA"/>
    <w:rsid w:val="00FD0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D6854C8"/>
  <w15:docId w15:val="{7AD3409A-1CBE-4CFE-ABF6-C1DA7D410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729"/>
    <w:pPr>
      <w:spacing w:after="0" w:line="240" w:lineRule="auto"/>
      <w:ind w:firstLine="709"/>
    </w:pPr>
    <w:rPr>
      <w:rFonts w:ascii="Times New Roman" w:eastAsia="Times New Roman" w:hAnsi="Times New Roman" w:cs="Calibri"/>
      <w:sz w:val="28"/>
    </w:rPr>
  </w:style>
  <w:style w:type="paragraph" w:styleId="1">
    <w:name w:val="heading 1"/>
    <w:basedOn w:val="a"/>
    <w:next w:val="a"/>
    <w:link w:val="10"/>
    <w:uiPriority w:val="99"/>
    <w:qFormat/>
    <w:rsid w:val="00C332A3"/>
    <w:pPr>
      <w:widowControl w:val="0"/>
      <w:autoSpaceDE w:val="0"/>
      <w:autoSpaceDN w:val="0"/>
      <w:adjustRightInd w:val="0"/>
      <w:spacing w:before="108" w:after="108"/>
      <w:ind w:firstLine="0"/>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332A3"/>
    <w:rPr>
      <w:rFonts w:ascii="Times New Roman CYR" w:eastAsiaTheme="minorEastAsia" w:hAnsi="Times New Roman CYR" w:cs="Times New Roman CYR"/>
      <w:b/>
      <w:bCs/>
      <w:color w:val="26282F"/>
      <w:sz w:val="24"/>
      <w:szCs w:val="24"/>
      <w:lang w:eastAsia="ru-RU"/>
    </w:rPr>
  </w:style>
  <w:style w:type="table" w:styleId="a3">
    <w:name w:val="Table Grid"/>
    <w:basedOn w:val="a1"/>
    <w:uiPriority w:val="99"/>
    <w:rsid w:val="001B6AAD"/>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rsid w:val="001B6AAD"/>
    <w:pPr>
      <w:tabs>
        <w:tab w:val="center" w:pos="4677"/>
        <w:tab w:val="right" w:pos="9355"/>
      </w:tabs>
    </w:pPr>
  </w:style>
  <w:style w:type="character" w:customStyle="1" w:styleId="a5">
    <w:name w:val="Верхний колонтитул Знак"/>
    <w:basedOn w:val="a0"/>
    <w:link w:val="a4"/>
    <w:uiPriority w:val="99"/>
    <w:rsid w:val="001B6AAD"/>
    <w:rPr>
      <w:rFonts w:ascii="Calibri" w:eastAsia="Times New Roman" w:hAnsi="Calibri" w:cs="Calibri"/>
    </w:rPr>
  </w:style>
  <w:style w:type="paragraph" w:styleId="a6">
    <w:name w:val="footer"/>
    <w:basedOn w:val="a"/>
    <w:link w:val="a7"/>
    <w:uiPriority w:val="99"/>
    <w:unhideWhenUsed/>
    <w:rsid w:val="00810833"/>
    <w:pPr>
      <w:tabs>
        <w:tab w:val="center" w:pos="4677"/>
        <w:tab w:val="right" w:pos="9355"/>
      </w:tabs>
    </w:pPr>
  </w:style>
  <w:style w:type="character" w:customStyle="1" w:styleId="a7">
    <w:name w:val="Нижний колонтитул Знак"/>
    <w:basedOn w:val="a0"/>
    <w:link w:val="a6"/>
    <w:uiPriority w:val="99"/>
    <w:rsid w:val="00810833"/>
    <w:rPr>
      <w:rFonts w:ascii="Calibri" w:eastAsia="Times New Roman" w:hAnsi="Calibri" w:cs="Calibri"/>
    </w:rPr>
  </w:style>
  <w:style w:type="paragraph" w:styleId="a8">
    <w:name w:val="List Paragraph"/>
    <w:aliases w:val="Table-Normal,RSHB_Table-Normal,Bullet List,FooterText,numbered,SL_Абзац списка,Нумерованый список,СпБезКС,Paragraphe de liste1,lp1,ПАРАГРАФ"/>
    <w:basedOn w:val="a"/>
    <w:link w:val="a9"/>
    <w:uiPriority w:val="34"/>
    <w:qFormat/>
    <w:rsid w:val="003656CE"/>
    <w:pPr>
      <w:ind w:left="720"/>
      <w:contextualSpacing/>
    </w:pPr>
  </w:style>
  <w:style w:type="character" w:customStyle="1" w:styleId="a9">
    <w:name w:val="Абзац списка Знак"/>
    <w:aliases w:val="Table-Normal Знак,RSHB_Table-Normal Знак,Bullet List Знак,FooterText Знак,numbered Знак,SL_Абзац списка Знак,Нумерованый список Знак,СпБезКС Знак,Paragraphe de liste1 Знак,lp1 Знак,ПАРАГРАФ Знак"/>
    <w:link w:val="a8"/>
    <w:uiPriority w:val="34"/>
    <w:rsid w:val="00C332A3"/>
    <w:rPr>
      <w:rFonts w:ascii="Times New Roman" w:eastAsia="Times New Roman" w:hAnsi="Times New Roman" w:cs="Calibri"/>
      <w:sz w:val="28"/>
    </w:rPr>
  </w:style>
  <w:style w:type="paragraph" w:styleId="aa">
    <w:name w:val="Normal (Web)"/>
    <w:basedOn w:val="a"/>
    <w:uiPriority w:val="99"/>
    <w:unhideWhenUsed/>
    <w:rsid w:val="00DC5637"/>
    <w:pPr>
      <w:spacing w:before="100" w:beforeAutospacing="1" w:after="100" w:afterAutospacing="1"/>
      <w:ind w:firstLine="0"/>
    </w:pPr>
    <w:rPr>
      <w:rFonts w:cs="Times New Roman"/>
      <w:sz w:val="24"/>
      <w:szCs w:val="24"/>
      <w:lang w:eastAsia="ru-RU"/>
    </w:rPr>
  </w:style>
  <w:style w:type="character" w:styleId="ab">
    <w:name w:val="annotation reference"/>
    <w:basedOn w:val="a0"/>
    <w:uiPriority w:val="99"/>
    <w:semiHidden/>
    <w:unhideWhenUsed/>
    <w:rsid w:val="00A75F5C"/>
    <w:rPr>
      <w:sz w:val="16"/>
      <w:szCs w:val="16"/>
    </w:rPr>
  </w:style>
  <w:style w:type="paragraph" w:styleId="ac">
    <w:name w:val="annotation text"/>
    <w:basedOn w:val="a"/>
    <w:link w:val="ad"/>
    <w:uiPriority w:val="99"/>
    <w:semiHidden/>
    <w:unhideWhenUsed/>
    <w:rsid w:val="00A75F5C"/>
    <w:rPr>
      <w:sz w:val="20"/>
      <w:szCs w:val="20"/>
    </w:rPr>
  </w:style>
  <w:style w:type="character" w:customStyle="1" w:styleId="ad">
    <w:name w:val="Текст примечания Знак"/>
    <w:basedOn w:val="a0"/>
    <w:link w:val="ac"/>
    <w:uiPriority w:val="99"/>
    <w:semiHidden/>
    <w:rsid w:val="00A75F5C"/>
    <w:rPr>
      <w:rFonts w:ascii="Times New Roman" w:eastAsia="Times New Roman" w:hAnsi="Times New Roman" w:cs="Calibri"/>
      <w:sz w:val="20"/>
      <w:szCs w:val="20"/>
    </w:rPr>
  </w:style>
  <w:style w:type="paragraph" w:styleId="ae">
    <w:name w:val="annotation subject"/>
    <w:basedOn w:val="ac"/>
    <w:next w:val="ac"/>
    <w:link w:val="af"/>
    <w:uiPriority w:val="99"/>
    <w:unhideWhenUsed/>
    <w:rsid w:val="00A75F5C"/>
    <w:rPr>
      <w:b/>
      <w:bCs/>
    </w:rPr>
  </w:style>
  <w:style w:type="character" w:customStyle="1" w:styleId="af">
    <w:name w:val="Тема примечания Знак"/>
    <w:basedOn w:val="ad"/>
    <w:link w:val="ae"/>
    <w:uiPriority w:val="99"/>
    <w:rsid w:val="00A75F5C"/>
    <w:rPr>
      <w:rFonts w:ascii="Times New Roman" w:eastAsia="Times New Roman" w:hAnsi="Times New Roman" w:cs="Calibri"/>
      <w:b/>
      <w:bCs/>
      <w:sz w:val="20"/>
      <w:szCs w:val="20"/>
    </w:rPr>
  </w:style>
  <w:style w:type="paragraph" w:styleId="af0">
    <w:name w:val="Balloon Text"/>
    <w:basedOn w:val="a"/>
    <w:link w:val="af1"/>
    <w:uiPriority w:val="99"/>
    <w:semiHidden/>
    <w:unhideWhenUsed/>
    <w:rsid w:val="00A75F5C"/>
    <w:rPr>
      <w:rFonts w:ascii="Tahoma" w:hAnsi="Tahoma" w:cs="Tahoma"/>
      <w:sz w:val="16"/>
      <w:szCs w:val="16"/>
    </w:rPr>
  </w:style>
  <w:style w:type="character" w:customStyle="1" w:styleId="af1">
    <w:name w:val="Текст выноски Знак"/>
    <w:basedOn w:val="a0"/>
    <w:link w:val="af0"/>
    <w:uiPriority w:val="99"/>
    <w:semiHidden/>
    <w:rsid w:val="00A75F5C"/>
    <w:rPr>
      <w:rFonts w:ascii="Tahoma" w:eastAsia="Times New Roman" w:hAnsi="Tahoma" w:cs="Tahoma"/>
      <w:sz w:val="16"/>
      <w:szCs w:val="16"/>
    </w:rPr>
  </w:style>
  <w:style w:type="paragraph" w:customStyle="1" w:styleId="ConsPlusNormal">
    <w:name w:val="ConsPlusNormal"/>
    <w:rsid w:val="00C332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332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2">
    <w:name w:val="Прижатый влево"/>
    <w:basedOn w:val="a"/>
    <w:next w:val="a"/>
    <w:uiPriority w:val="99"/>
    <w:rsid w:val="00C332A3"/>
    <w:pPr>
      <w:widowControl w:val="0"/>
      <w:autoSpaceDE w:val="0"/>
      <w:autoSpaceDN w:val="0"/>
      <w:adjustRightInd w:val="0"/>
      <w:ind w:firstLine="0"/>
    </w:pPr>
    <w:rPr>
      <w:rFonts w:ascii="Times New Roman CYR" w:eastAsiaTheme="minorEastAsia" w:hAnsi="Times New Roman CYR" w:cs="Times New Roman CYR"/>
      <w:sz w:val="24"/>
      <w:szCs w:val="24"/>
      <w:lang w:eastAsia="ru-RU"/>
    </w:rPr>
  </w:style>
  <w:style w:type="character" w:customStyle="1" w:styleId="af3">
    <w:name w:val="Гипертекстовая ссылка"/>
    <w:basedOn w:val="af4"/>
    <w:uiPriority w:val="99"/>
    <w:rsid w:val="00C332A3"/>
    <w:rPr>
      <w:b w:val="0"/>
      <w:color w:val="106BBE"/>
    </w:rPr>
  </w:style>
  <w:style w:type="character" w:customStyle="1" w:styleId="af4">
    <w:name w:val="Цветовое выделение"/>
    <w:uiPriority w:val="99"/>
    <w:rsid w:val="00C332A3"/>
    <w:rPr>
      <w:b/>
      <w:color w:val="26282F"/>
    </w:rPr>
  </w:style>
  <w:style w:type="paragraph" w:customStyle="1" w:styleId="af5">
    <w:name w:val="Нормальный (таблица)"/>
    <w:basedOn w:val="a"/>
    <w:next w:val="a"/>
    <w:uiPriority w:val="99"/>
    <w:rsid w:val="00C332A3"/>
    <w:pPr>
      <w:widowControl w:val="0"/>
      <w:autoSpaceDE w:val="0"/>
      <w:autoSpaceDN w:val="0"/>
      <w:adjustRightInd w:val="0"/>
      <w:ind w:firstLine="0"/>
      <w:jc w:val="both"/>
    </w:pPr>
    <w:rPr>
      <w:rFonts w:ascii="Times New Roman CYR" w:eastAsiaTheme="minorEastAsia" w:hAnsi="Times New Roman CYR" w:cs="Times New Roman CYR"/>
      <w:sz w:val="24"/>
      <w:szCs w:val="24"/>
      <w:lang w:eastAsia="ru-RU"/>
    </w:rPr>
  </w:style>
  <w:style w:type="paragraph" w:styleId="af6">
    <w:name w:val="Body Text Indent"/>
    <w:basedOn w:val="a"/>
    <w:link w:val="af7"/>
    <w:uiPriority w:val="99"/>
    <w:unhideWhenUsed/>
    <w:rsid w:val="00C332A3"/>
    <w:rPr>
      <w:rFonts w:cs="Times New Roman"/>
      <w:sz w:val="24"/>
      <w:szCs w:val="24"/>
      <w:lang w:eastAsia="ru-RU"/>
    </w:rPr>
  </w:style>
  <w:style w:type="character" w:customStyle="1" w:styleId="af7">
    <w:name w:val="Основной текст с отступом Знак"/>
    <w:basedOn w:val="a0"/>
    <w:link w:val="af6"/>
    <w:uiPriority w:val="99"/>
    <w:rsid w:val="00C332A3"/>
    <w:rPr>
      <w:rFonts w:ascii="Times New Roman" w:eastAsia="Times New Roman" w:hAnsi="Times New Roman" w:cs="Times New Roman"/>
      <w:sz w:val="24"/>
      <w:szCs w:val="24"/>
      <w:lang w:eastAsia="ru-RU"/>
    </w:rPr>
  </w:style>
  <w:style w:type="paragraph" w:styleId="3">
    <w:name w:val="Body Text Indent 3"/>
    <w:basedOn w:val="a"/>
    <w:link w:val="30"/>
    <w:uiPriority w:val="99"/>
    <w:rsid w:val="00C332A3"/>
    <w:pPr>
      <w:spacing w:after="120" w:line="276" w:lineRule="auto"/>
      <w:ind w:left="283" w:firstLine="0"/>
    </w:pPr>
    <w:rPr>
      <w:rFonts w:ascii="Calibri" w:eastAsia="Calibri" w:hAnsi="Calibri" w:cs="Times New Roman"/>
      <w:sz w:val="16"/>
      <w:szCs w:val="16"/>
    </w:rPr>
  </w:style>
  <w:style w:type="character" w:customStyle="1" w:styleId="30">
    <w:name w:val="Основной текст с отступом 3 Знак"/>
    <w:basedOn w:val="a0"/>
    <w:link w:val="3"/>
    <w:uiPriority w:val="99"/>
    <w:rsid w:val="00C332A3"/>
    <w:rPr>
      <w:rFonts w:ascii="Calibri" w:eastAsia="Calibri" w:hAnsi="Calibri" w:cs="Times New Roman"/>
      <w:sz w:val="16"/>
      <w:szCs w:val="16"/>
    </w:rPr>
  </w:style>
  <w:style w:type="character" w:styleId="af8">
    <w:name w:val="Emphasis"/>
    <w:basedOn w:val="a0"/>
    <w:uiPriority w:val="20"/>
    <w:qFormat/>
    <w:rsid w:val="00C332A3"/>
    <w:rPr>
      <w:i/>
      <w:iCs/>
    </w:rPr>
  </w:style>
  <w:style w:type="character" w:styleId="af9">
    <w:name w:val="Hyperlink"/>
    <w:basedOn w:val="a0"/>
    <w:uiPriority w:val="99"/>
    <w:unhideWhenUsed/>
    <w:rsid w:val="00C332A3"/>
    <w:rPr>
      <w:color w:val="0000FF"/>
      <w:u w:val="single"/>
    </w:rPr>
  </w:style>
  <w:style w:type="character" w:customStyle="1" w:styleId="blk">
    <w:name w:val="blk"/>
    <w:basedOn w:val="a0"/>
    <w:rsid w:val="00C332A3"/>
  </w:style>
  <w:style w:type="paragraph" w:customStyle="1" w:styleId="Default">
    <w:name w:val="Default"/>
    <w:rsid w:val="00C332A3"/>
    <w:pPr>
      <w:autoSpaceDE w:val="0"/>
      <w:autoSpaceDN w:val="0"/>
      <w:adjustRightInd w:val="0"/>
      <w:spacing w:after="0" w:line="240" w:lineRule="auto"/>
    </w:pPr>
    <w:rPr>
      <w:rFonts w:ascii="Times New Roman" w:hAnsi="Times New Roman" w:cs="Times New Roman"/>
      <w:color w:val="000000"/>
      <w:sz w:val="24"/>
      <w:szCs w:val="24"/>
    </w:rPr>
  </w:style>
  <w:style w:type="paragraph" w:styleId="afa">
    <w:name w:val="Revision"/>
    <w:hidden/>
    <w:uiPriority w:val="99"/>
    <w:semiHidden/>
    <w:rsid w:val="00805395"/>
    <w:pPr>
      <w:spacing w:after="0" w:line="240" w:lineRule="auto"/>
    </w:pPr>
    <w:rPr>
      <w:rFonts w:ascii="Times New Roman" w:eastAsia="Times New Roman" w:hAnsi="Times New Roman" w:cs="Calibri"/>
      <w:sz w:val="28"/>
    </w:rPr>
  </w:style>
  <w:style w:type="numbering" w:customStyle="1" w:styleId="11">
    <w:name w:val="Нет списка1"/>
    <w:next w:val="a2"/>
    <w:uiPriority w:val="99"/>
    <w:semiHidden/>
    <w:unhideWhenUsed/>
    <w:rsid w:val="009465F2"/>
  </w:style>
  <w:style w:type="table" w:customStyle="1" w:styleId="12">
    <w:name w:val="Сетка таблицы1"/>
    <w:basedOn w:val="a1"/>
    <w:next w:val="a3"/>
    <w:uiPriority w:val="99"/>
    <w:rsid w:val="009465F2"/>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Текст выноски Знак1"/>
    <w:basedOn w:val="a0"/>
    <w:uiPriority w:val="99"/>
    <w:semiHidden/>
    <w:rsid w:val="009465F2"/>
    <w:rPr>
      <w:rFonts w:ascii="Tahoma" w:eastAsia="Times New Roman" w:hAnsi="Tahoma" w:cs="Tahoma"/>
      <w:sz w:val="16"/>
      <w:szCs w:val="16"/>
    </w:rPr>
  </w:style>
  <w:style w:type="character" w:customStyle="1" w:styleId="14">
    <w:name w:val="Текст примечания Знак1"/>
    <w:basedOn w:val="a0"/>
    <w:uiPriority w:val="99"/>
    <w:semiHidden/>
    <w:rsid w:val="009465F2"/>
    <w:rPr>
      <w:rFonts w:ascii="Times New Roman" w:eastAsia="Times New Roman" w:hAnsi="Times New Roman" w:cs="Calibri"/>
      <w:sz w:val="20"/>
      <w:szCs w:val="20"/>
    </w:rPr>
  </w:style>
  <w:style w:type="character" w:customStyle="1" w:styleId="15">
    <w:name w:val="Тема примечания Знак1"/>
    <w:basedOn w:val="14"/>
    <w:uiPriority w:val="99"/>
    <w:semiHidden/>
    <w:rsid w:val="009465F2"/>
    <w:rPr>
      <w:rFonts w:ascii="Times New Roman" w:eastAsia="Times New Roman" w:hAnsi="Times New Roman" w:cs="Calibri"/>
      <w:b/>
      <w:bCs/>
      <w:sz w:val="20"/>
      <w:szCs w:val="20"/>
    </w:rPr>
  </w:style>
  <w:style w:type="table" w:customStyle="1" w:styleId="110">
    <w:name w:val="Сетка таблицы11"/>
    <w:basedOn w:val="a1"/>
    <w:next w:val="a3"/>
    <w:uiPriority w:val="99"/>
    <w:rsid w:val="009465F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b">
    <w:name w:val="Strong"/>
    <w:basedOn w:val="a0"/>
    <w:uiPriority w:val="22"/>
    <w:qFormat/>
    <w:rsid w:val="009465F2"/>
    <w:rPr>
      <w:b/>
      <w:bCs/>
    </w:rPr>
  </w:style>
  <w:style w:type="character" w:styleId="afc">
    <w:name w:val="FollowedHyperlink"/>
    <w:basedOn w:val="a0"/>
    <w:uiPriority w:val="99"/>
    <w:semiHidden/>
    <w:unhideWhenUsed/>
    <w:rsid w:val="009465F2"/>
    <w:rPr>
      <w:color w:val="800080" w:themeColor="followedHyperlink"/>
      <w:u w:val="single"/>
    </w:rPr>
  </w:style>
  <w:style w:type="table" w:customStyle="1" w:styleId="120">
    <w:name w:val="Сетка таблицы12"/>
    <w:basedOn w:val="a1"/>
    <w:next w:val="a3"/>
    <w:uiPriority w:val="99"/>
    <w:rsid w:val="009465F2"/>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
    <w:name w:val="Нет списка2"/>
    <w:next w:val="a2"/>
    <w:uiPriority w:val="99"/>
    <w:semiHidden/>
    <w:unhideWhenUsed/>
    <w:rsid w:val="003E4368"/>
  </w:style>
  <w:style w:type="table" w:customStyle="1" w:styleId="20">
    <w:name w:val="Сетка таблицы2"/>
    <w:basedOn w:val="a1"/>
    <w:next w:val="a3"/>
    <w:uiPriority w:val="99"/>
    <w:rsid w:val="003E436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
    <w:basedOn w:val="a1"/>
    <w:next w:val="a3"/>
    <w:uiPriority w:val="59"/>
    <w:rsid w:val="003E4368"/>
    <w:pPr>
      <w:spacing w:after="0" w:line="240" w:lineRule="auto"/>
      <w:ind w:firstLine="720"/>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pPr>
        <w:jc w:val="left"/>
      </w:pPr>
      <w:rPr>
        <w:rFonts w:cs="Times New Roman"/>
      </w:rPr>
    </w:tblStylePr>
  </w:style>
  <w:style w:type="table" w:customStyle="1" w:styleId="130">
    <w:name w:val="Сетка таблицы13"/>
    <w:basedOn w:val="a1"/>
    <w:next w:val="a3"/>
    <w:uiPriority w:val="99"/>
    <w:rsid w:val="003E4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99"/>
    <w:rsid w:val="00386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071996">
      <w:bodyDiv w:val="1"/>
      <w:marLeft w:val="0"/>
      <w:marRight w:val="0"/>
      <w:marTop w:val="0"/>
      <w:marBottom w:val="0"/>
      <w:divBdr>
        <w:top w:val="none" w:sz="0" w:space="0" w:color="auto"/>
        <w:left w:val="none" w:sz="0" w:space="0" w:color="auto"/>
        <w:bottom w:val="none" w:sz="0" w:space="0" w:color="auto"/>
        <w:right w:val="none" w:sz="0" w:space="0" w:color="auto"/>
      </w:divBdr>
    </w:div>
    <w:div w:id="13829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6;&#1089;&#1090;&#1072;&#1085;&#1086;&#1074;&#1083;&#1077;&#1085;&#1080;&#1103;%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ID xmlns="081b8c99-5a1b-4ba1-9a3e-0d0cea83319e" xsi:nil="true"/>
    <dateaddindb xmlns="081b8c99-5a1b-4ba1-9a3e-0d0cea83319e">2021-04-05T20:00:00+00:00</dateaddindb>
    <dateminusta xmlns="081b8c99-5a1b-4ba1-9a3e-0d0cea83319e" xsi:nil="true"/>
    <numik xmlns="af44e648-6311-40f1-ad37-1234555fd9ba">169</numik>
    <kind xmlns="e2080b48-eafa-461e-b501-38555d38caa1">79</kind>
    <num xmlns="af44e648-6311-40f1-ad37-1234555fd9ba">169</num>
    <beginactiondate xmlns="a853e5a8-fa1e-4dd3-a1b5-1604bfb35b05">2021-03-29T20:00:00+00:00</beginactiondate>
    <approvaldate xmlns="081b8c99-5a1b-4ba1-9a3e-0d0cea83319e">2021-03-29T20:00:00+00:00</approvaldate>
    <bigtitle xmlns="a853e5a8-fa1e-4dd3-a1b5-1604bfb35b05">Об утверждении государственной программы Ярославской области «Развитие образования в Ярославской области» на 2021 – 2025 годы и признании утратившими силу отдельных постановлений Правительства области (с изменениями на 12 апреля 2023 года)</bigtitle>
    <NMinusta xmlns="081b8c99-5a1b-4ba1-9a3e-0d0cea83319e" xsi:nil="true"/>
    <link xmlns="a853e5a8-fa1e-4dd3-a1b5-1604bfb35b05" xsi:nil="true"/>
    <islastredaction xmlns="081b8c99-5a1b-4ba1-9a3e-0d0cea83319e">true</islastredaction>
    <enddate xmlns="081b8c99-5a1b-4ba1-9a3e-0d0cea83319e" xsi:nil="true"/>
    <publication xmlns="081b8c99-5a1b-4ba1-9a3e-0d0cea83319e">Официальный интернет-портал правовой информации http://pravo.gov.ru, 07.04.2021</publication>
    <redactiondate xmlns="081b8c99-5a1b-4ba1-9a3e-0d0cea83319e">2023-04-11T20:00:00+00:00</redactiondate>
    <status xmlns="5256eb8c-d5dd-498a-ad6f-7fa801666f9a">34</status>
    <organ xmlns="67a9cb4f-e58d-445a-8e0b-2b8d792f9e38">218</organ>
    <type xmlns="bc1d99f4-2047-4b43-99f0-e8f2a593a624">103</type>
    <notes0 xmlns="081b8c99-5a1b-4ba1-9a3e-0d0cea83319e" xsi:nil="true"/>
    <informstring xmlns="081b8c99-5a1b-4ba1-9a3e-0d0cea83319e" xsi:nil="true"/>
    <theme xmlns="1e82c985-6cf2-4d43-b8b5-a430af7accc6"/>
    <meaning xmlns="05bb7913-6745-425b-9415-f9dbd3e56b95">113</meaning>
    <lastredaction xmlns="a853e5a8-fa1e-4dd3-a1b5-1604bfb35b05" xsi:nil="true"/>
    <number xmlns="081b8c99-5a1b-4ba1-9a3e-0d0cea83319e">169-п</number>
    <dateedition xmlns="081b8c99-5a1b-4ba1-9a3e-0d0cea83319e" xsi:nil="true"/>
    <operinform xmlns="081b8c99-5a1b-4ba1-9a3e-0d0cea83319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4652DC89D47FB74683366416A31888CB" ma:contentTypeVersion="46" ma:contentTypeDescription="Создание документа." ma:contentTypeScope="" ma:versionID="fdcf4e12819c50ac70257eda1bf4a71f">
  <xsd:schema xmlns:xsd="http://www.w3.org/2001/XMLSchema" xmlns:xs="http://www.w3.org/2001/XMLSchema" xmlns:p="http://schemas.microsoft.com/office/2006/metadata/properties" xmlns:ns2="67a9cb4f-e58d-445a-8e0b-2b8d792f9e38" xmlns:ns3="081b8c99-5a1b-4ba1-9a3e-0d0cea83319e" xmlns:ns4="e2080b48-eafa-461e-b501-38555d38caa1" xmlns:ns5="5256eb8c-d5dd-498a-ad6f-7fa801666f9a" xmlns:ns6="05bb7913-6745-425b-9415-f9dbd3e56b95" xmlns:ns7="1e82c985-6cf2-4d43-b8b5-a430af7accc6" xmlns:ns8="bc1d99f4-2047-4b43-99f0-e8f2a593a624" xmlns:ns9="a853e5a8-fa1e-4dd3-a1b5-1604bfb35b05" xmlns:ns10="af44e648-6311-40f1-ad37-1234555fd9ba" targetNamespace="http://schemas.microsoft.com/office/2006/metadata/properties" ma:root="true" ma:fieldsID="16b181d5a537988dd21ab41390828d90" ns2:_="" ns3:_="" ns4:_="" ns5:_="" ns6:_="" ns7:_="" ns8:_="" ns9:_="" ns10:_="">
    <xsd:import namespace="67a9cb4f-e58d-445a-8e0b-2b8d792f9e38"/>
    <xsd:import namespace="081b8c99-5a1b-4ba1-9a3e-0d0cea83319e"/>
    <xsd:import namespace="e2080b48-eafa-461e-b501-38555d38caa1"/>
    <xsd:import namespace="5256eb8c-d5dd-498a-ad6f-7fa801666f9a"/>
    <xsd:import namespace="05bb7913-6745-425b-9415-f9dbd3e56b95"/>
    <xsd:import namespace="1e82c985-6cf2-4d43-b8b5-a430af7accc6"/>
    <xsd:import namespace="bc1d99f4-2047-4b43-99f0-e8f2a593a624"/>
    <xsd:import namespace="a853e5a8-fa1e-4dd3-a1b5-1604bfb35b05"/>
    <xsd:import namespace="af44e648-6311-40f1-ad37-1234555fd9ba"/>
    <xsd:element name="properties">
      <xsd:complexType>
        <xsd:sequence>
          <xsd:element name="documentManagement">
            <xsd:complexType>
              <xsd:all>
                <xsd:element ref="ns2:organ"/>
                <xsd:element ref="ns3:approvaldate"/>
                <xsd:element ref="ns3:number"/>
                <xsd:element ref="ns4:kind"/>
                <xsd:element ref="ns5:status"/>
                <xsd:element ref="ns6:meaning" minOccurs="0"/>
                <xsd:element ref="ns3:enddate" minOccurs="0"/>
                <xsd:element ref="ns3:publication" minOccurs="0"/>
                <xsd:element ref="ns3:dateedition" minOccurs="0"/>
                <xsd:element ref="ns3:dateaddindb"/>
                <xsd:element ref="ns3:informstring" minOccurs="0"/>
                <xsd:element ref="ns7:theme" minOccurs="0"/>
                <xsd:element ref="ns3:notes0" minOccurs="0"/>
                <xsd:element ref="ns3:redactiondate" minOccurs="0"/>
                <xsd:element ref="ns8:type" minOccurs="0"/>
                <xsd:element ref="ns3:operinform" minOccurs="0"/>
                <xsd:element ref="ns3:NMinusta" minOccurs="0"/>
                <xsd:element ref="ns3:dateminusta" minOccurs="0"/>
                <xsd:element ref="ns9:lastredaction" minOccurs="0"/>
                <xsd:element ref="ns3:DID" minOccurs="0"/>
                <xsd:element ref="ns9:link" minOccurs="0"/>
                <xsd:element ref="ns3:islastredaction" minOccurs="0"/>
                <xsd:element ref="ns10:num" minOccurs="0"/>
                <xsd:element ref="ns10:numik" minOccurs="0"/>
                <xsd:element ref="ns9:bigtitle" minOccurs="0"/>
                <xsd:element ref="ns9:beginac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a9cb4f-e58d-445a-8e0b-2b8d792f9e38" elementFormDefault="qualified">
    <xsd:import namespace="http://schemas.microsoft.com/office/2006/documentManagement/types"/>
    <xsd:import namespace="http://schemas.microsoft.com/office/infopath/2007/PartnerControls"/>
    <xsd:element name="organ" ma:index="1" ma:displayName="Принявший орган" ma:description="" ma:list="{67a9cb4f-e58d-445a-8e0b-2b8d792f9e38}" ma:internalName="organ"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81b8c99-5a1b-4ba1-9a3e-0d0cea83319e" elementFormDefault="qualified">
    <xsd:import namespace="http://schemas.microsoft.com/office/2006/documentManagement/types"/>
    <xsd:import namespace="http://schemas.microsoft.com/office/infopath/2007/PartnerControls"/>
    <xsd:element name="approvaldate" ma:index="2" ma:displayName="Дата принятия" ma:format="DateOnly" ma:internalName="approvaldate">
      <xsd:simpleType>
        <xsd:restriction base="dms:DateTime"/>
      </xsd:simpleType>
    </xsd:element>
    <xsd:element name="number" ma:index="3" ma:displayName="Номер документа" ma:internalName="number">
      <xsd:simpleType>
        <xsd:restriction base="dms:Text">
          <xsd:maxLength value="255"/>
        </xsd:restriction>
      </xsd:simpleType>
    </xsd:element>
    <xsd:element name="enddate" ma:index="7" nillable="true" ma:displayName="Дата окончания действия" ma:format="DateOnly" ma:internalName="enddate">
      <xsd:simpleType>
        <xsd:restriction base="dms:DateTime"/>
      </xsd:simpleType>
    </xsd:element>
    <xsd:element name="publication" ma:index="8" nillable="true" ma:displayName="Опубликование" ma:internalName="publication">
      <xsd:simpleType>
        <xsd:restriction base="dms:Note">
          <xsd:maxLength value="255"/>
        </xsd:restriction>
      </xsd:simpleType>
    </xsd:element>
    <xsd:element name="dateedition" ma:index="9" nillable="true" ma:displayName="Дата изменения" ma:format="DateOnly" ma:internalName="dateedition">
      <xsd:simpleType>
        <xsd:restriction base="dms:DateTime"/>
      </xsd:simpleType>
    </xsd:element>
    <xsd:element name="dateaddindb" ma:index="10" ma:displayName="Дата внесения в БД" ma:format="DateOnly" ma:internalName="dateaddindb">
      <xsd:simpleType>
        <xsd:restriction base="dms:DateTime"/>
      </xsd:simpleType>
    </xsd:element>
    <xsd:element name="informstring" ma:index="11" nillable="true" ma:displayName="Информационная строка" ma:internalName="informstring">
      <xsd:simpleType>
        <xsd:restriction base="dms:Note">
          <xsd:maxLength value="255"/>
        </xsd:restriction>
      </xsd:simpleType>
    </xsd:element>
    <xsd:element name="notes0" ma:index="13" nillable="true" ma:displayName="Примечания" ma:internalName="notes0">
      <xsd:simpleType>
        <xsd:restriction base="dms:Note">
          <xsd:maxLength value="255"/>
        </xsd:restriction>
      </xsd:simpleType>
    </xsd:element>
    <xsd:element name="redactiondate" ma:index="14" nillable="true" ma:displayName="Дата редакции" ma:format="DateOnly" ma:internalName="redactiondate">
      <xsd:simpleType>
        <xsd:restriction base="dms:DateTime"/>
      </xsd:simpleType>
    </xsd:element>
    <xsd:element name="operinform" ma:index="16" nillable="true" ma:displayName="Оперативная информация" ma:internalName="operinform">
      <xsd:simpleType>
        <xsd:restriction base="dms:Note">
          <xsd:maxLength value="255"/>
        </xsd:restriction>
      </xsd:simpleType>
    </xsd:element>
    <xsd:element name="NMinusta" ma:index="17" nillable="true" ma:displayName="N рег Минюста" ma:internalName="NMinusta">
      <xsd:simpleType>
        <xsd:restriction base="dms:Text"/>
      </xsd:simpleType>
    </xsd:element>
    <xsd:element name="dateminusta" ma:index="18" nillable="true" ma:displayName="Дата рег Минюста" ma:format="DateOnly" ma:internalName="dateminusta">
      <xsd:simpleType>
        <xsd:restriction base="dms:DateTime"/>
      </xsd:simpleType>
    </xsd:element>
    <xsd:element name="DID" ma:index="20" nillable="true" ma:displayName="DID" ma:indexed="true" ma:internalName="DID">
      <xsd:simpleType>
        <xsd:restriction base="dms:Text">
          <xsd:maxLength value="255"/>
        </xsd:restriction>
      </xsd:simpleType>
    </xsd:element>
    <xsd:element name="islastredaction" ma:index="22" nillable="true" ma:displayName="Последняя версия" ma:internalName="islastredac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080b48-eafa-461e-b501-38555d38caa1" elementFormDefault="qualified">
    <xsd:import namespace="http://schemas.microsoft.com/office/2006/documentManagement/types"/>
    <xsd:import namespace="http://schemas.microsoft.com/office/infopath/2007/PartnerControls"/>
    <xsd:element name="kind" ma:index="4" ma:displayName="Вид документа" ma:description="" ma:list="{e2080b48-eafa-461e-b501-38555d38caa1}" ma:internalName="kind"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256eb8c-d5dd-498a-ad6f-7fa801666f9a" elementFormDefault="qualified">
    <xsd:import namespace="http://schemas.microsoft.com/office/2006/documentManagement/types"/>
    <xsd:import namespace="http://schemas.microsoft.com/office/infopath/2007/PartnerControls"/>
    <xsd:element name="status" ma:index="5" ma:displayName="Статус" ma:description="" ma:list="{5256eb8c-d5dd-498a-ad6f-7fa801666f9a}" ma:internalName="status"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5bb7913-6745-425b-9415-f9dbd3e56b95" elementFormDefault="qualified">
    <xsd:import namespace="http://schemas.microsoft.com/office/2006/documentManagement/types"/>
    <xsd:import namespace="http://schemas.microsoft.com/office/infopath/2007/PartnerControls"/>
    <xsd:element name="meaning" ma:index="6" nillable="true" ma:displayName="Значимость" ma:description="" ma:list="{05bb7913-6745-425b-9415-f9dbd3e56b95}" ma:internalName="meaning"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e82c985-6cf2-4d43-b8b5-a430af7accc6" elementFormDefault="qualified">
    <xsd:import namespace="http://schemas.microsoft.com/office/2006/documentManagement/types"/>
    <xsd:import namespace="http://schemas.microsoft.com/office/infopath/2007/PartnerControls"/>
    <xsd:element name="theme" ma:index="12" nillable="true" ma:displayName="Тематика" ma:description="" ma:list="{1e82c985-6cf2-4d43-b8b5-a430af7accc6}" ma:internalName="theme" ma:showField="Title" ma:web="{5d2bba26-f353-416b-97e9-0dfc55be53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1d99f4-2047-4b43-99f0-e8f2a593a624" elementFormDefault="qualified">
    <xsd:import namespace="http://schemas.microsoft.com/office/2006/documentManagement/types"/>
    <xsd:import namespace="http://schemas.microsoft.com/office/infopath/2007/PartnerControls"/>
    <xsd:element name="type" ma:index="15" nillable="true" ma:displayName="Тип документа" ma:description="" ma:list="{bc1d99f4-2047-4b43-99f0-e8f2a593a624}" ma:internalName="type" ma:showField="Title" ma:web="{5d2bba26-f353-416b-97e9-0dfc55be53ea}">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853e5a8-fa1e-4dd3-a1b5-1604bfb35b05" elementFormDefault="qualified">
    <xsd:import namespace="http://schemas.microsoft.com/office/2006/documentManagement/types"/>
    <xsd:import namespace="http://schemas.microsoft.com/office/infopath/2007/PartnerControls"/>
    <xsd:element name="lastredaction" ma:index="19" nillable="true" ma:displayName="Последняя редакция" ma:description="" ma:list="{a853e5a8-fa1e-4dd3-a1b5-1604bfb35b05}" ma:internalName="lastredaction" ma:showField="Title" ma:web="{5d2bba26-f353-416b-97e9-0dfc55be53ea}">
      <xsd:simpleType>
        <xsd:restriction base="dms:Lookup"/>
      </xsd:simpleType>
    </xsd:element>
    <xsd:element name="link" ma:index="21" nillable="true" ma:displayName="Ссылки" ma:description="" ma:list="{a853e5a8-fa1e-4dd3-a1b5-1604bfb35b05}" ma:internalName="link" ma:showField="Title" ma:web="{5d2bba26-f353-416b-97e9-0dfc55be53ea}">
      <xsd:simpleType>
        <xsd:restriction base="dms:Lookup"/>
      </xsd:simpleType>
    </xsd:element>
    <xsd:element name="bigtitle" ma:index="32" nillable="true" ma:displayName="bigtitle" ma:internalName="bigtitle">
      <xsd:simpleType>
        <xsd:restriction base="dms:Note"/>
      </xsd:simpleType>
    </xsd:element>
    <xsd:element name="beginactiondate" ma:index="33" nillable="true" ma:displayName="Дата начала действия" ma:format="DateOnly" ma:internalName="beginaction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f44e648-6311-40f1-ad37-1234555fd9ba" elementFormDefault="qualified">
    <xsd:import namespace="http://schemas.microsoft.com/office/2006/documentManagement/types"/>
    <xsd:import namespace="http://schemas.microsoft.com/office/infopath/2007/PartnerControls"/>
    <xsd:element name="num" ma:index="30" nillable="true" ma:displayName="num" ma:decimals="0" ma:internalName="num">
      <xsd:simpleType>
        <xsd:restriction base="dms:Number"/>
      </xsd:simpleType>
    </xsd:element>
    <xsd:element name="numik" ma:index="31" nillable="true" ma:displayName="numik" ma:internalName="numik">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Тип контента"/>
        <xsd:element ref="dc:title" minOccurs="0" maxOccurs="1" ma:index="23"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D0BB6-27CA-410E-AF42-5571CDCB7799}">
  <ds:schemaRefs>
    <ds:schemaRef ds:uri="http://schemas.microsoft.com/sharepoint/v3/contenttype/forms"/>
  </ds:schemaRefs>
</ds:datastoreItem>
</file>

<file path=customXml/itemProps2.xml><?xml version="1.0" encoding="utf-8"?>
<ds:datastoreItem xmlns:ds="http://schemas.openxmlformats.org/officeDocument/2006/customXml" ds:itemID="{C84AA6B1-B820-4615-9FFE-D4B99919C37A}">
  <ds:schemaRefs>
    <ds:schemaRef ds:uri="05bb7913-6745-425b-9415-f9dbd3e56b95"/>
    <ds:schemaRef ds:uri="http://www.w3.org/XML/1998/namespace"/>
    <ds:schemaRef ds:uri="1e82c985-6cf2-4d43-b8b5-a430af7accc6"/>
    <ds:schemaRef ds:uri="e2080b48-eafa-461e-b501-38555d38caa1"/>
    <ds:schemaRef ds:uri="af44e648-6311-40f1-ad37-1234555fd9ba"/>
    <ds:schemaRef ds:uri="http://schemas.microsoft.com/office/infopath/2007/PartnerControls"/>
    <ds:schemaRef ds:uri="http://schemas.microsoft.com/office/2006/metadata/properties"/>
    <ds:schemaRef ds:uri="a853e5a8-fa1e-4dd3-a1b5-1604bfb35b05"/>
    <ds:schemaRef ds:uri="5256eb8c-d5dd-498a-ad6f-7fa801666f9a"/>
    <ds:schemaRef ds:uri="http://schemas.microsoft.com/office/2006/documentManagement/types"/>
    <ds:schemaRef ds:uri="67a9cb4f-e58d-445a-8e0b-2b8d792f9e38"/>
    <ds:schemaRef ds:uri="http://purl.org/dc/terms/"/>
    <ds:schemaRef ds:uri="http://schemas.openxmlformats.org/package/2006/metadata/core-properties"/>
    <ds:schemaRef ds:uri="http://purl.org/dc/dcmitype/"/>
    <ds:schemaRef ds:uri="http://purl.org/dc/elements/1.1/"/>
    <ds:schemaRef ds:uri="081b8c99-5a1b-4ba1-9a3e-0d0cea83319e"/>
    <ds:schemaRef ds:uri="bc1d99f4-2047-4b43-99f0-e8f2a593a624"/>
  </ds:schemaRefs>
</ds:datastoreItem>
</file>

<file path=customXml/itemProps3.xml><?xml version="1.0" encoding="utf-8"?>
<ds:datastoreItem xmlns:ds="http://schemas.openxmlformats.org/officeDocument/2006/customXml" ds:itemID="{02AFF631-3961-4CDD-9526-1264FE8EC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a9cb4f-e58d-445a-8e0b-2b8d792f9e38"/>
    <ds:schemaRef ds:uri="081b8c99-5a1b-4ba1-9a3e-0d0cea83319e"/>
    <ds:schemaRef ds:uri="e2080b48-eafa-461e-b501-38555d38caa1"/>
    <ds:schemaRef ds:uri="5256eb8c-d5dd-498a-ad6f-7fa801666f9a"/>
    <ds:schemaRef ds:uri="05bb7913-6745-425b-9415-f9dbd3e56b95"/>
    <ds:schemaRef ds:uri="1e82c985-6cf2-4d43-b8b5-a430af7accc6"/>
    <ds:schemaRef ds:uri="bc1d99f4-2047-4b43-99f0-e8f2a593a624"/>
    <ds:schemaRef ds:uri="a853e5a8-fa1e-4dd3-a1b5-1604bfb35b05"/>
    <ds:schemaRef ds:uri="af44e648-6311-40f1-ad37-1234555fd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BFEE1B-834A-4C25-BB45-2D9DB1D0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постановления Правительства области</Template>
  <TotalTime>6</TotalTime>
  <Pages>9</Pages>
  <Words>3436</Words>
  <Characters>19591</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Загороднова Светлана Михайловна</dc:creator>
  <cp:lastModifiedBy>User</cp:lastModifiedBy>
  <cp:revision>6</cp:revision>
  <cp:lastPrinted>2011-05-24T11:15:00Z</cp:lastPrinted>
  <dcterms:created xsi:type="dcterms:W3CDTF">2023-10-20T08:08:00Z</dcterms:created>
  <dcterms:modified xsi:type="dcterms:W3CDTF">2023-10-21T19:29:00Z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Заголовок">
    <vt:lpwstr>[Заголовок]</vt:lpwstr>
  </property>
  <property fmtid="{D5CDD505-2E9C-101B-9397-08002B2CF9AE}" pid="3" name="SYS_CODE_DIRECTUM">
    <vt:lpwstr>DIRECTUM</vt:lpwstr>
  </property>
  <property fmtid="{D5CDD505-2E9C-101B-9397-08002B2CF9AE}" pid="4" name="Наименование">
    <vt:lpwstr>Шаблон постановления Правительства области</vt:lpwstr>
  </property>
  <property fmtid="{D5CDD505-2E9C-101B-9397-08002B2CF9AE}" pid="5" name="Содержание">
    <vt:lpwstr>Об утверждении государственной программы Ярославской области «Развитие образования в Ярославской области» на 2021 – 2024 годы и признании утратившими силу отдельных постановлений Правительства области</vt:lpwstr>
  </property>
  <property fmtid="{D5CDD505-2E9C-101B-9397-08002B2CF9AE}" pid="6" name="INSTALL_ID">
    <vt:lpwstr>34115</vt:lpwstr>
  </property>
  <property fmtid="{D5CDD505-2E9C-101B-9397-08002B2CF9AE}" pid="7" name="ContentTypeId">
    <vt:lpwstr>0x0101004652DC89D47FB74683366416A31888CB</vt:lpwstr>
  </property>
</Properties>
</file>