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84C" w:rsidRDefault="00E0784C" w:rsidP="00E07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0784C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4A738C">
        <w:rPr>
          <w:rFonts w:ascii="Times New Roman" w:hAnsi="Times New Roman" w:cs="Times New Roman"/>
          <w:sz w:val="28"/>
          <w:szCs w:val="28"/>
        </w:rPr>
        <w:t xml:space="preserve"> </w:t>
      </w:r>
      <w:r w:rsidRPr="00E0784C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E0784C" w:rsidRPr="00E0784C" w:rsidRDefault="004A738C" w:rsidP="00E07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784C" w:rsidRPr="00E0784C">
        <w:rPr>
          <w:rFonts w:ascii="Times New Roman" w:hAnsi="Times New Roman" w:cs="Times New Roman"/>
          <w:sz w:val="28"/>
          <w:szCs w:val="28"/>
        </w:rPr>
        <w:t>КОМПЛЕКСНОЕ РАЗВИТИЕ СЕЛЬСКИХ</w:t>
      </w:r>
    </w:p>
    <w:p w:rsidR="00E0784C" w:rsidRPr="00E0784C" w:rsidRDefault="00E0784C" w:rsidP="00E07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784C">
        <w:rPr>
          <w:rFonts w:ascii="Times New Roman" w:hAnsi="Times New Roman" w:cs="Times New Roman"/>
          <w:sz w:val="28"/>
          <w:szCs w:val="28"/>
        </w:rPr>
        <w:t>ТЕРРИТОРИЙ В ЯРОСЛАВСКОЙ ОБЛАСТИ</w:t>
      </w:r>
      <w:r w:rsidR="004A738C">
        <w:rPr>
          <w:rFonts w:ascii="Times New Roman" w:hAnsi="Times New Roman" w:cs="Times New Roman"/>
          <w:sz w:val="28"/>
          <w:szCs w:val="28"/>
        </w:rPr>
        <w:t>»</w:t>
      </w:r>
      <w:r w:rsidRPr="00E0784C">
        <w:rPr>
          <w:rFonts w:ascii="Times New Roman" w:hAnsi="Times New Roman" w:cs="Times New Roman"/>
          <w:sz w:val="28"/>
          <w:szCs w:val="28"/>
        </w:rPr>
        <w:t xml:space="preserve"> НА 2020 - 2025 ГОДЫ</w:t>
      </w:r>
    </w:p>
    <w:p w:rsidR="00E0784C" w:rsidRDefault="00E0784C" w:rsidP="00E0784C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E0784C" w:rsidRPr="00E0784C" w:rsidRDefault="00E0784C" w:rsidP="00E0784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0784C">
        <w:rPr>
          <w:rFonts w:ascii="Times New Roman" w:hAnsi="Times New Roman" w:cs="Times New Roman"/>
          <w:sz w:val="28"/>
          <w:szCs w:val="28"/>
        </w:rPr>
        <w:t>Паспорт</w:t>
      </w:r>
    </w:p>
    <w:p w:rsidR="00E0784C" w:rsidRPr="00E0784C" w:rsidRDefault="00E0784C" w:rsidP="00E07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784C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E0784C" w:rsidRPr="00E0784C" w:rsidRDefault="00E0784C" w:rsidP="00E078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6174"/>
      </w:tblGrid>
      <w:tr w:rsidR="00E0784C" w:rsidRPr="00E0784C" w:rsidTr="00F80A58">
        <w:tc>
          <w:tcPr>
            <w:tcW w:w="2897" w:type="dxa"/>
          </w:tcPr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174" w:type="dxa"/>
          </w:tcPr>
          <w:p w:rsidR="00E0784C" w:rsidRPr="00E0784C" w:rsidRDefault="00E0784C" w:rsidP="004A73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агропромышленного комплекса и потребительского рынка Ярославской области, директор </w:t>
            </w:r>
            <w:r w:rsidR="004A738C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</w:t>
            </w: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Сорокин Евгений Дмитриевич, тел. (4852) 78-64-86</w:t>
            </w:r>
          </w:p>
        </w:tc>
      </w:tr>
      <w:tr w:rsidR="00E0784C" w:rsidRPr="00E0784C" w:rsidTr="00F80A58">
        <w:tc>
          <w:tcPr>
            <w:tcW w:w="2897" w:type="dxa"/>
          </w:tcPr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174" w:type="dxa"/>
          </w:tcPr>
          <w:p w:rsidR="004A738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Холодов Валерий Викторович, 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тел. (4852) 78-64-97</w:t>
            </w:r>
          </w:p>
        </w:tc>
      </w:tr>
      <w:tr w:rsidR="00E0784C" w:rsidRPr="00E0784C" w:rsidTr="00F80A58">
        <w:tc>
          <w:tcPr>
            <w:tcW w:w="2897" w:type="dxa"/>
          </w:tcPr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174" w:type="dxa"/>
          </w:tcPr>
          <w:p w:rsidR="00E0784C" w:rsidRPr="00E0784C" w:rsidRDefault="004A738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департамент агропромышленного комплекса и потребительского рынка Ярославской области</w:t>
            </w:r>
          </w:p>
        </w:tc>
      </w:tr>
      <w:tr w:rsidR="00E0784C" w:rsidRPr="00E0784C" w:rsidTr="00F80A58">
        <w:tc>
          <w:tcPr>
            <w:tcW w:w="2897" w:type="dxa"/>
          </w:tcPr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174" w:type="dxa"/>
          </w:tcPr>
          <w:p w:rsidR="00E0784C" w:rsidRPr="00E0784C" w:rsidRDefault="00E0784C" w:rsidP="004A73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4A73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="004A7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E0784C" w:rsidRPr="00E0784C" w:rsidTr="00F80A58">
        <w:tc>
          <w:tcPr>
            <w:tcW w:w="2897" w:type="dxa"/>
          </w:tcPr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174" w:type="dxa"/>
          </w:tcPr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социально-экономических условий комплексного развития сельских территорий в Ярославской области</w:t>
            </w:r>
          </w:p>
        </w:tc>
      </w:tr>
      <w:tr w:rsidR="00FF4B42" w:rsidRPr="00FF4B42" w:rsidTr="00F80A58">
        <w:tc>
          <w:tcPr>
            <w:tcW w:w="2897" w:type="dxa"/>
            <w:tcBorders>
              <w:bottom w:val="single" w:sz="4" w:space="0" w:color="auto"/>
            </w:tcBorders>
          </w:tcPr>
          <w:p w:rsidR="00E0784C" w:rsidRPr="00FF4B42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B42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174" w:type="dxa"/>
            <w:tcBorders>
              <w:bottom w:val="single" w:sz="4" w:space="0" w:color="auto"/>
            </w:tcBorders>
          </w:tcPr>
          <w:p w:rsidR="00E0784C" w:rsidRPr="00FF4B42" w:rsidRDefault="00856DDB" w:rsidP="004A73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505" w:history="1">
              <w:r w:rsidR="00E0784C" w:rsidRPr="00FF4B4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E0784C" w:rsidRPr="00FF4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73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784C" w:rsidRPr="00FF4B42">
              <w:rPr>
                <w:rFonts w:ascii="Times New Roman" w:hAnsi="Times New Roman" w:cs="Times New Roman"/>
                <w:sz w:val="28"/>
                <w:szCs w:val="28"/>
              </w:rPr>
              <w:t>Развитие сельских территорий Ярославской области</w:t>
            </w:r>
            <w:r w:rsidR="004A73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0784C" w:rsidRPr="00E0784C" w:rsidTr="00F80A58">
        <w:tblPrEx>
          <w:tblBorders>
            <w:insideH w:val="nil"/>
          </w:tblBorders>
        </w:tblPrEx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174" w:type="dxa"/>
            <w:tcBorders>
              <w:top w:val="single" w:sz="4" w:space="0" w:color="auto"/>
              <w:bottom w:val="single" w:sz="4" w:space="0" w:color="auto"/>
            </w:tcBorders>
          </w:tcPr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- 1983,57 млн. руб., из них: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2020 год - 263,59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2021 год - 27,48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2022 год - 132,77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2023 год - 126,18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2024 год - 76,86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2025 год - 76,86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2020 год - 321,78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- 11,22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2022 год - 203,65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2023 год - 210,23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2024 год - 208,17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2025 год - 208,17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2020 год - 19,58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2021 год - 6,45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2022 год - 17,69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2023 год - 17,65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2024 год - 14,95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2025 год - 14,95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источники: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2020 год - 7,59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2021 год - 8,04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2022 год - 2,99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2023 год - 2,24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2024 год - 2,24 млн. руб.;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2025 год - 2,24 млн. руб.</w:t>
            </w:r>
          </w:p>
        </w:tc>
      </w:tr>
      <w:tr w:rsidR="00FF4B42" w:rsidRPr="00FF4B42" w:rsidTr="00F80A58">
        <w:tblPrEx>
          <w:tblBorders>
            <w:insideH w:val="nil"/>
          </w:tblBorders>
        </w:tblPrEx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E0784C" w:rsidRPr="00FF4B42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B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подпрограммы Государственной программы по годам реализации</w:t>
            </w:r>
          </w:p>
        </w:tc>
        <w:tc>
          <w:tcPr>
            <w:tcW w:w="6174" w:type="dxa"/>
            <w:tcBorders>
              <w:top w:val="single" w:sz="4" w:space="0" w:color="auto"/>
              <w:bottom w:val="single" w:sz="4" w:space="0" w:color="auto"/>
            </w:tcBorders>
          </w:tcPr>
          <w:p w:rsidR="00E0784C" w:rsidRPr="00FF4B42" w:rsidRDefault="00856DDB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505" w:history="1">
              <w:r w:rsidR="00E0784C" w:rsidRPr="00FF4B4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4A738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0784C" w:rsidRPr="00FF4B42">
              <w:rPr>
                <w:rFonts w:ascii="Times New Roman" w:hAnsi="Times New Roman" w:cs="Times New Roman"/>
                <w:sz w:val="28"/>
                <w:szCs w:val="28"/>
              </w:rPr>
              <w:t>Развитие сельских территорий Ярославской области</w:t>
            </w:r>
            <w:r w:rsidR="004A73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0784C" w:rsidRPr="00FF4B4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0784C" w:rsidRPr="00FF4B42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B42">
              <w:rPr>
                <w:rFonts w:ascii="Times New Roman" w:hAnsi="Times New Roman" w:cs="Times New Roman"/>
                <w:sz w:val="28"/>
                <w:szCs w:val="28"/>
              </w:rPr>
              <w:t>всего - 1983,57 млн. руб., из них:</w:t>
            </w:r>
          </w:p>
          <w:p w:rsidR="00E0784C" w:rsidRPr="00FF4B42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B42">
              <w:rPr>
                <w:rFonts w:ascii="Times New Roman" w:hAnsi="Times New Roman" w:cs="Times New Roman"/>
                <w:sz w:val="28"/>
                <w:szCs w:val="28"/>
              </w:rPr>
              <w:t>2020 год - 612,54 млн. руб.;</w:t>
            </w:r>
          </w:p>
          <w:p w:rsidR="00E0784C" w:rsidRPr="00FF4B42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B42">
              <w:rPr>
                <w:rFonts w:ascii="Times New Roman" w:hAnsi="Times New Roman" w:cs="Times New Roman"/>
                <w:sz w:val="28"/>
                <w:szCs w:val="28"/>
              </w:rPr>
              <w:t>2021 год - 53,19 млн. руб.;</w:t>
            </w:r>
          </w:p>
          <w:p w:rsidR="00E0784C" w:rsidRPr="00FF4B42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B42">
              <w:rPr>
                <w:rFonts w:ascii="Times New Roman" w:hAnsi="Times New Roman" w:cs="Times New Roman"/>
                <w:sz w:val="28"/>
                <w:szCs w:val="28"/>
              </w:rPr>
              <w:t>2022 год - 357,10 млн. руб.;</w:t>
            </w:r>
          </w:p>
          <w:p w:rsidR="00E0784C" w:rsidRPr="00FF4B42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B42">
              <w:rPr>
                <w:rFonts w:ascii="Times New Roman" w:hAnsi="Times New Roman" w:cs="Times New Roman"/>
                <w:sz w:val="28"/>
                <w:szCs w:val="28"/>
              </w:rPr>
              <w:t>2023 год - 356,30 млн. руб.;</w:t>
            </w:r>
          </w:p>
          <w:p w:rsidR="00E0784C" w:rsidRPr="00FF4B42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B42">
              <w:rPr>
                <w:rFonts w:ascii="Times New Roman" w:hAnsi="Times New Roman" w:cs="Times New Roman"/>
                <w:sz w:val="28"/>
                <w:szCs w:val="28"/>
              </w:rPr>
              <w:t>2024 год - 302,22 млн. руб.;</w:t>
            </w:r>
          </w:p>
          <w:p w:rsidR="00E0784C" w:rsidRPr="00FF4B42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B42">
              <w:rPr>
                <w:rFonts w:ascii="Times New Roman" w:hAnsi="Times New Roman" w:cs="Times New Roman"/>
                <w:sz w:val="28"/>
                <w:szCs w:val="28"/>
              </w:rPr>
              <w:t>2025 год - 302,22 млн. руб.</w:t>
            </w:r>
          </w:p>
        </w:tc>
      </w:tr>
      <w:tr w:rsidR="00E0784C" w:rsidRPr="00E0784C" w:rsidTr="00F80A58">
        <w:tblPrEx>
          <w:tblBorders>
            <w:insideH w:val="nil"/>
          </w:tblBorders>
        </w:tblPrEx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174" w:type="dxa"/>
            <w:tcBorders>
              <w:top w:val="single" w:sz="4" w:space="0" w:color="auto"/>
              <w:bottom w:val="single" w:sz="4" w:space="0" w:color="auto"/>
            </w:tcBorders>
          </w:tcPr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- сохранение доли сельского населения в общей численности населения Ярославской области на уровне 18,3 процента к 2025 году;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- достижение соотношения среднемесячных располагаемых ресурсов сельского и городского домохозяйств до 71,5 процента к 2025 году;</w:t>
            </w:r>
          </w:p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- повышение доли общей площади жилых помещений, оборудованных всеми видами благоустройства одновременно, в общей площади жилых помещений в сельской местности Ярославской области до 26,2 процента в 2025 году</w:t>
            </w:r>
          </w:p>
        </w:tc>
      </w:tr>
      <w:tr w:rsidR="00E0784C" w:rsidRPr="00E0784C" w:rsidTr="00F80A58">
        <w:tc>
          <w:tcPr>
            <w:tcW w:w="2897" w:type="dxa"/>
            <w:tcBorders>
              <w:top w:val="single" w:sz="4" w:space="0" w:color="auto"/>
            </w:tcBorders>
          </w:tcPr>
          <w:p w:rsidR="00E0784C" w:rsidRPr="00E0784C" w:rsidRDefault="00E0784C" w:rsidP="004A73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</w:t>
            </w:r>
            <w:r w:rsidRPr="00E078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 в информационно-телекоммуникацион</w:t>
            </w:r>
            <w:r w:rsidR="00D82D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 xml:space="preserve">ной сети </w:t>
            </w:r>
            <w:r w:rsidR="004A73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0784C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4A73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74" w:type="dxa"/>
            <w:tcBorders>
              <w:top w:val="single" w:sz="4" w:space="0" w:color="auto"/>
            </w:tcBorders>
          </w:tcPr>
          <w:p w:rsidR="00E0784C" w:rsidRPr="00E0784C" w:rsidRDefault="00E0784C" w:rsidP="00141D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8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http://www.yarregion.ru/depts/dapk/tmpPages/programs.aspx</w:t>
            </w:r>
          </w:p>
        </w:tc>
      </w:tr>
    </w:tbl>
    <w:p w:rsidR="00DA60C7" w:rsidRDefault="00DA60C7"/>
    <w:sectPr w:rsidR="00DA60C7" w:rsidSect="005267C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2A8" w:rsidRDefault="00AB62A8" w:rsidP="005267CF">
      <w:pPr>
        <w:spacing w:after="0" w:line="240" w:lineRule="auto"/>
      </w:pPr>
      <w:r>
        <w:separator/>
      </w:r>
    </w:p>
  </w:endnote>
  <w:endnote w:type="continuationSeparator" w:id="0">
    <w:p w:rsidR="00AB62A8" w:rsidRDefault="00AB62A8" w:rsidP="0052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2A8" w:rsidRDefault="00AB62A8" w:rsidP="005267CF">
      <w:pPr>
        <w:spacing w:after="0" w:line="240" w:lineRule="auto"/>
      </w:pPr>
      <w:r>
        <w:separator/>
      </w:r>
    </w:p>
  </w:footnote>
  <w:footnote w:type="continuationSeparator" w:id="0">
    <w:p w:rsidR="00AB62A8" w:rsidRDefault="00AB62A8" w:rsidP="00526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5609009"/>
      <w:docPartObj>
        <w:docPartGallery w:val="Page Numbers (Top of Page)"/>
        <w:docPartUnique/>
      </w:docPartObj>
    </w:sdtPr>
    <w:sdtEndPr/>
    <w:sdtContent>
      <w:p w:rsidR="005267CF" w:rsidRDefault="005267CF">
        <w:pPr>
          <w:pStyle w:val="a3"/>
          <w:jc w:val="center"/>
        </w:pPr>
        <w:r w:rsidRPr="005267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267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267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6DD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267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267CF" w:rsidRDefault="005267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4C"/>
    <w:rsid w:val="004A738C"/>
    <w:rsid w:val="005267CF"/>
    <w:rsid w:val="005415EC"/>
    <w:rsid w:val="00797587"/>
    <w:rsid w:val="00856DDB"/>
    <w:rsid w:val="008E1823"/>
    <w:rsid w:val="009E54D8"/>
    <w:rsid w:val="00AB62A8"/>
    <w:rsid w:val="00D82DC8"/>
    <w:rsid w:val="00DA60C7"/>
    <w:rsid w:val="00E0784C"/>
    <w:rsid w:val="00E65010"/>
    <w:rsid w:val="00EB2BB7"/>
    <w:rsid w:val="00F80A58"/>
    <w:rsid w:val="00FF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78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78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6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7CF"/>
  </w:style>
  <w:style w:type="paragraph" w:styleId="a5">
    <w:name w:val="footer"/>
    <w:basedOn w:val="a"/>
    <w:link w:val="a6"/>
    <w:uiPriority w:val="99"/>
    <w:unhideWhenUsed/>
    <w:rsid w:val="00526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67CF"/>
  </w:style>
  <w:style w:type="paragraph" w:styleId="a7">
    <w:name w:val="Balloon Text"/>
    <w:basedOn w:val="a"/>
    <w:link w:val="a8"/>
    <w:uiPriority w:val="99"/>
    <w:semiHidden/>
    <w:unhideWhenUsed/>
    <w:rsid w:val="00D82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2D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78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78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6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7CF"/>
  </w:style>
  <w:style w:type="paragraph" w:styleId="a5">
    <w:name w:val="footer"/>
    <w:basedOn w:val="a"/>
    <w:link w:val="a6"/>
    <w:uiPriority w:val="99"/>
    <w:unhideWhenUsed/>
    <w:rsid w:val="00526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67CF"/>
  </w:style>
  <w:style w:type="paragraph" w:styleId="a7">
    <w:name w:val="Balloon Text"/>
    <w:basedOn w:val="a"/>
    <w:link w:val="a8"/>
    <w:uiPriority w:val="99"/>
    <w:semiHidden/>
    <w:unhideWhenUsed/>
    <w:rsid w:val="00D82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2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cp:lastPrinted>2021-10-22T14:50:00Z</cp:lastPrinted>
  <dcterms:created xsi:type="dcterms:W3CDTF">2021-11-01T10:01:00Z</dcterms:created>
  <dcterms:modified xsi:type="dcterms:W3CDTF">2021-11-01T10:01:00Z</dcterms:modified>
</cp:coreProperties>
</file>