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41" w:rsidRPr="003C79B5" w:rsidRDefault="00AB4E41" w:rsidP="003C79B5">
      <w:pPr>
        <w:pStyle w:val="ConsPlusNormal"/>
        <w:ind w:left="6237"/>
        <w:contextualSpacing/>
        <w:outlineLvl w:val="0"/>
        <w:rPr>
          <w:rFonts w:ascii="Times New Roman" w:hAnsi="Times New Roman" w:cs="Times New Roman"/>
          <w:sz w:val="28"/>
          <w:szCs w:val="28"/>
        </w:rPr>
      </w:pPr>
      <w:bookmarkStart w:id="0" w:name="_GoBack"/>
      <w:bookmarkEnd w:id="0"/>
      <w:r w:rsidRPr="003C79B5">
        <w:rPr>
          <w:rFonts w:ascii="Times New Roman" w:hAnsi="Times New Roman" w:cs="Times New Roman"/>
          <w:sz w:val="28"/>
          <w:szCs w:val="28"/>
        </w:rPr>
        <w:t>Утверждены</w:t>
      </w:r>
    </w:p>
    <w:p w:rsidR="00AB4E41" w:rsidRPr="003C79B5" w:rsidRDefault="00AB4E41" w:rsidP="003C79B5">
      <w:pPr>
        <w:pStyle w:val="ConsPlusNormal"/>
        <w:ind w:left="6237"/>
        <w:contextualSpacing/>
        <w:outlineLvl w:val="0"/>
        <w:rPr>
          <w:rFonts w:ascii="Times New Roman" w:hAnsi="Times New Roman" w:cs="Times New Roman"/>
          <w:sz w:val="28"/>
          <w:szCs w:val="28"/>
        </w:rPr>
      </w:pPr>
      <w:r w:rsidRPr="003C79B5">
        <w:rPr>
          <w:rFonts w:ascii="Times New Roman" w:hAnsi="Times New Roman" w:cs="Times New Roman"/>
          <w:sz w:val="28"/>
          <w:szCs w:val="28"/>
        </w:rPr>
        <w:t xml:space="preserve">Постановлением Правительства </w:t>
      </w:r>
    </w:p>
    <w:p w:rsidR="00AB4E41" w:rsidRPr="003C79B5" w:rsidRDefault="00AB4E41" w:rsidP="003C79B5">
      <w:pPr>
        <w:pStyle w:val="ConsPlusNormal"/>
        <w:ind w:left="6237"/>
        <w:contextualSpacing/>
        <w:outlineLvl w:val="0"/>
        <w:rPr>
          <w:rFonts w:ascii="Times New Roman" w:hAnsi="Times New Roman" w:cs="Times New Roman"/>
          <w:sz w:val="28"/>
          <w:szCs w:val="28"/>
        </w:rPr>
      </w:pPr>
      <w:r w:rsidRPr="003C79B5">
        <w:rPr>
          <w:rFonts w:ascii="Times New Roman" w:hAnsi="Times New Roman" w:cs="Times New Roman"/>
          <w:sz w:val="28"/>
          <w:szCs w:val="28"/>
        </w:rPr>
        <w:t xml:space="preserve">Ярославской области </w:t>
      </w:r>
    </w:p>
    <w:p w:rsidR="00AB4E41" w:rsidRPr="003C79B5" w:rsidRDefault="00AB4E41" w:rsidP="003C79B5">
      <w:pPr>
        <w:pStyle w:val="ConsPlusNormal"/>
        <w:ind w:left="6237"/>
        <w:contextualSpacing/>
        <w:outlineLvl w:val="0"/>
        <w:rPr>
          <w:rFonts w:ascii="Times New Roman" w:hAnsi="Times New Roman" w:cs="Times New Roman"/>
          <w:sz w:val="28"/>
          <w:szCs w:val="28"/>
        </w:rPr>
      </w:pPr>
      <w:r w:rsidRPr="003C79B5">
        <w:rPr>
          <w:rFonts w:ascii="Times New Roman" w:hAnsi="Times New Roman" w:cs="Times New Roman"/>
          <w:sz w:val="28"/>
          <w:szCs w:val="28"/>
        </w:rPr>
        <w:t>от 31.03.2020 № 297-п</w:t>
      </w:r>
    </w:p>
    <w:p w:rsidR="00AB4E41" w:rsidRPr="003C79B5" w:rsidRDefault="00AB4E41" w:rsidP="003C79B5">
      <w:pPr>
        <w:pStyle w:val="ConsPlusNormal"/>
        <w:contextualSpacing/>
        <w:jc w:val="right"/>
        <w:outlineLvl w:val="0"/>
        <w:rPr>
          <w:rFonts w:ascii="Times New Roman" w:hAnsi="Times New Roman" w:cs="Times New Roman"/>
          <w:sz w:val="28"/>
          <w:szCs w:val="28"/>
        </w:rPr>
      </w:pPr>
    </w:p>
    <w:p w:rsidR="00AB4E41" w:rsidRPr="003C79B5" w:rsidRDefault="00AB4E41" w:rsidP="003C79B5">
      <w:pPr>
        <w:pStyle w:val="ConsPlusTitle"/>
        <w:contextualSpacing/>
        <w:jc w:val="center"/>
        <w:rPr>
          <w:rFonts w:ascii="Times New Roman" w:hAnsi="Times New Roman" w:cs="Times New Roman"/>
          <w:sz w:val="28"/>
          <w:szCs w:val="28"/>
        </w:rPr>
      </w:pPr>
      <w:r w:rsidRPr="003C79B5">
        <w:rPr>
          <w:rFonts w:ascii="Times New Roman" w:hAnsi="Times New Roman" w:cs="Times New Roman"/>
          <w:sz w:val="28"/>
          <w:szCs w:val="28"/>
        </w:rPr>
        <w:t>ПРАВИЛА</w:t>
      </w:r>
    </w:p>
    <w:p w:rsidR="00AB4E41" w:rsidRPr="003C79B5" w:rsidRDefault="00AB4E41" w:rsidP="003C79B5">
      <w:pPr>
        <w:pStyle w:val="ConsPlusTitle"/>
        <w:contextualSpacing/>
        <w:jc w:val="center"/>
        <w:rPr>
          <w:rFonts w:ascii="Times New Roman" w:hAnsi="Times New Roman" w:cs="Times New Roman"/>
          <w:sz w:val="28"/>
          <w:szCs w:val="28"/>
        </w:rPr>
      </w:pPr>
      <w:r w:rsidRPr="003C79B5">
        <w:rPr>
          <w:rFonts w:ascii="Times New Roman" w:hAnsi="Times New Roman" w:cs="Times New Roman"/>
          <w:sz w:val="28"/>
          <w:szCs w:val="28"/>
        </w:rPr>
        <w:t>предоставления и распределения иного межбюджетного</w:t>
      </w:r>
    </w:p>
    <w:p w:rsidR="00AB4E41" w:rsidRPr="003C79B5" w:rsidRDefault="00AB4E41" w:rsidP="003C79B5">
      <w:pPr>
        <w:pStyle w:val="ConsPlusTitle"/>
        <w:contextualSpacing/>
        <w:jc w:val="center"/>
        <w:rPr>
          <w:rFonts w:ascii="Times New Roman" w:hAnsi="Times New Roman" w:cs="Times New Roman"/>
          <w:sz w:val="28"/>
          <w:szCs w:val="28"/>
        </w:rPr>
      </w:pPr>
      <w:r w:rsidRPr="003C79B5">
        <w:rPr>
          <w:rFonts w:ascii="Times New Roman" w:hAnsi="Times New Roman" w:cs="Times New Roman"/>
          <w:sz w:val="28"/>
          <w:szCs w:val="28"/>
        </w:rPr>
        <w:t xml:space="preserve">трансферта на комплексное развитие </w:t>
      </w:r>
      <w:proofErr w:type="gramStart"/>
      <w:r w:rsidRPr="003C79B5">
        <w:rPr>
          <w:rFonts w:ascii="Times New Roman" w:hAnsi="Times New Roman" w:cs="Times New Roman"/>
          <w:sz w:val="28"/>
          <w:szCs w:val="28"/>
        </w:rPr>
        <w:t>транспортной</w:t>
      </w:r>
      <w:proofErr w:type="gramEnd"/>
    </w:p>
    <w:p w:rsidR="00AB4E41" w:rsidRPr="003C79B5" w:rsidRDefault="00AB4E41" w:rsidP="003C79B5">
      <w:pPr>
        <w:pStyle w:val="ConsPlusTitle"/>
        <w:contextualSpacing/>
        <w:jc w:val="center"/>
        <w:rPr>
          <w:rFonts w:ascii="Times New Roman" w:hAnsi="Times New Roman" w:cs="Times New Roman"/>
          <w:sz w:val="28"/>
          <w:szCs w:val="28"/>
        </w:rPr>
      </w:pPr>
      <w:r w:rsidRPr="003C79B5">
        <w:rPr>
          <w:rFonts w:ascii="Times New Roman" w:hAnsi="Times New Roman" w:cs="Times New Roman"/>
          <w:sz w:val="28"/>
          <w:szCs w:val="28"/>
        </w:rPr>
        <w:t>инфраструктуры городской агломерации "Ярославская"</w:t>
      </w:r>
    </w:p>
    <w:p w:rsidR="00AB4E41" w:rsidRPr="003C79B5" w:rsidRDefault="00AB4E41" w:rsidP="003C79B5">
      <w:pPr>
        <w:pStyle w:val="ConsPlusNormal"/>
        <w:contextualSpacing/>
        <w:jc w:val="both"/>
        <w:rPr>
          <w:rFonts w:ascii="Times New Roman" w:hAnsi="Times New Roman" w:cs="Times New Roman"/>
          <w:sz w:val="28"/>
          <w:szCs w:val="28"/>
        </w:rPr>
      </w:pPr>
    </w:p>
    <w:p w:rsidR="00AB4E41" w:rsidRPr="003C79B5" w:rsidRDefault="00AB4E41" w:rsidP="003C79B5">
      <w:pPr>
        <w:pStyle w:val="ConsPlusNormal"/>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1. </w:t>
      </w:r>
      <w:proofErr w:type="gramStart"/>
      <w:r w:rsidRPr="003C79B5">
        <w:rPr>
          <w:rFonts w:ascii="Times New Roman" w:hAnsi="Times New Roman" w:cs="Times New Roman"/>
          <w:sz w:val="28"/>
          <w:szCs w:val="28"/>
        </w:rPr>
        <w:t xml:space="preserve">Настоящие Правила устанавливают цели, условия и порядок предоставления иного межбюджетного трансферта на комплексное развитие транспортной инфраструктуры городской агломерации "Ярославская" (далее - иной межбюджетный трансферт), предоставляемого из федерального бюджета в соответствии с </w:t>
      </w:r>
      <w:hyperlink r:id="rId7" w:history="1">
        <w:r w:rsidRPr="003C79B5">
          <w:rPr>
            <w:rFonts w:ascii="Times New Roman" w:hAnsi="Times New Roman" w:cs="Times New Roman"/>
            <w:sz w:val="28"/>
            <w:szCs w:val="28"/>
          </w:rPr>
          <w:t>постановлением</w:t>
        </w:r>
      </w:hyperlink>
      <w:r w:rsidRPr="003C79B5">
        <w:rPr>
          <w:rFonts w:ascii="Times New Roman" w:hAnsi="Times New Roman" w:cs="Times New Roman"/>
          <w:sz w:val="28"/>
          <w:szCs w:val="28"/>
        </w:rPr>
        <w:t xml:space="preserve"> Правительства Российской Федерации от 27 февраля 2019 г. N 193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w:t>
      </w:r>
      <w:proofErr w:type="gramEnd"/>
      <w:r w:rsidRPr="003C79B5">
        <w:rPr>
          <w:rFonts w:ascii="Times New Roman" w:hAnsi="Times New Roman" w:cs="Times New Roman"/>
          <w:sz w:val="28"/>
          <w:szCs w:val="28"/>
        </w:rPr>
        <w:t xml:space="preserve"> дорожной деятельности в рамках реализации национального проекта "Безопасные и качественные автомобильные дороги".</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bookmarkStart w:id="1" w:name="P11"/>
      <w:bookmarkEnd w:id="1"/>
      <w:r w:rsidRPr="003C79B5">
        <w:rPr>
          <w:rFonts w:ascii="Times New Roman" w:hAnsi="Times New Roman" w:cs="Times New Roman"/>
          <w:sz w:val="28"/>
          <w:szCs w:val="28"/>
        </w:rPr>
        <w:t xml:space="preserve">2. </w:t>
      </w:r>
      <w:proofErr w:type="gramStart"/>
      <w:r w:rsidRPr="003C79B5">
        <w:rPr>
          <w:rFonts w:ascii="Times New Roman" w:hAnsi="Times New Roman" w:cs="Times New Roman"/>
          <w:sz w:val="28"/>
          <w:szCs w:val="28"/>
        </w:rPr>
        <w:t>Иной межбюджетный трансферт предоставляется бюджету муниципального образования области в целях софинансирования, в том числе в полном объеме, расходных обязательств муниципального образования области, возникающих при осуществлении мероприятий, направленных на достижение целевого показателя региональной целевой программы "Комплексное развитие транспортной инфраструктуры объединенной дорожной сети Ярославской области и городской агломерации "Ярославская" на 2020 - 2024 годы, утверждаемой постановлением Правительства области, - "доля дорожной сети городских агломераций</w:t>
      </w:r>
      <w:proofErr w:type="gramEnd"/>
      <w:r w:rsidRPr="003C79B5">
        <w:rPr>
          <w:rFonts w:ascii="Times New Roman" w:hAnsi="Times New Roman" w:cs="Times New Roman"/>
          <w:sz w:val="28"/>
          <w:szCs w:val="28"/>
        </w:rPr>
        <w:t>, находящаяся в нормативном состоянии", обеспечивающего достижение результатов регионального проекта "Дорожная сеть" национального проекта "Безопасные и качественные автомобильные дороги" (далее - региональный проект).</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3. Иной межбюджетный трансферт предоставляется в пределах бюджетных ассигнований и лимитов бюджетных обязательств, доведенных департаменту дорожного хозяйства Ярославской области (далее - департамент) как получателю средств федерального бюджета на предоставление иного межбюджетного трансферта.</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Главным распорядителем бюджетных средств, предоставляемых в виде иного межбюджетного трансферта, является департамент.</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4. Критериями отбора муниципального образования области для предоставления иного межбюджетного трансферта являются участие муниципального образования области в реализации регионального проекта в соответствии с паспортом регионального проекта и численность населения </w:t>
      </w:r>
      <w:r w:rsidRPr="003C79B5">
        <w:rPr>
          <w:rFonts w:ascii="Times New Roman" w:hAnsi="Times New Roman" w:cs="Times New Roman"/>
          <w:sz w:val="28"/>
          <w:szCs w:val="28"/>
        </w:rPr>
        <w:lastRenderedPageBreak/>
        <w:t>муниципального образования области свыше 200 тыс. человек.</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bookmarkStart w:id="2" w:name="P15"/>
      <w:bookmarkEnd w:id="2"/>
      <w:r w:rsidRPr="003C79B5">
        <w:rPr>
          <w:rFonts w:ascii="Times New Roman" w:hAnsi="Times New Roman" w:cs="Times New Roman"/>
          <w:sz w:val="28"/>
          <w:szCs w:val="28"/>
        </w:rPr>
        <w:t>5. Характеристикой результата предоставления иного межбюджетного трансферта является достижение показателя регионального проекта - "доля дорожной сети городских агломераций, находящаяся в нормативном состоянии".</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Оценка эффективности предоставления иного межбюджетного трансферта осуществляется департаментом путем сравнения плановых и фактических значений указанного показателя.</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6. Размер иного межбюджетного трансферта определяется соглашением о предоставлении иного межбюджетного трансферта, имеющего целевое назначение, из федерального бюджета бюджету Ярославской области, заключенным между Федеральным дорожным агентством и Правительством Ярославской области. Распределение иного межбюджетного трансферта утверждается законом Ярославской области об областном бюджете на очередной финансовый год и на плановый период.</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7. Уровень софинансирования расходных обязательств за счет иного межбюджетного трансферта устанавливается в размере 100 процентов.</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8. Условиями предоставления иного межбюджетного трансферта являются:</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 наличие муниципальной программы, на </w:t>
      </w:r>
      <w:proofErr w:type="spellStart"/>
      <w:r w:rsidRPr="003C79B5">
        <w:rPr>
          <w:rFonts w:ascii="Times New Roman" w:hAnsi="Times New Roman" w:cs="Times New Roman"/>
          <w:sz w:val="28"/>
          <w:szCs w:val="28"/>
        </w:rPr>
        <w:t>софинансирование</w:t>
      </w:r>
      <w:proofErr w:type="spellEnd"/>
      <w:r w:rsidRPr="003C79B5">
        <w:rPr>
          <w:rFonts w:ascii="Times New Roman" w:hAnsi="Times New Roman" w:cs="Times New Roman"/>
          <w:sz w:val="28"/>
          <w:szCs w:val="28"/>
        </w:rPr>
        <w:t xml:space="preserve"> мероприятий которой предоставляется иной межбюджетный трансферт, а также соответствие мероприятий муниципальной программы требованиям региональной целевой программы "Комплексное развитие транспортной инфраструктуры объединенной дорожной сети Ярославской области и городской агломерации "Ярославская" на 2020 - 2024 годы, утверждаемой постановлением Правительства области;</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 наличие в бюджете муниципального образования области ассигнований на исполнение расходного обязательства муниципального образования области, </w:t>
      </w:r>
      <w:proofErr w:type="spellStart"/>
      <w:r w:rsidRPr="003C79B5">
        <w:rPr>
          <w:rFonts w:ascii="Times New Roman" w:hAnsi="Times New Roman" w:cs="Times New Roman"/>
          <w:sz w:val="28"/>
          <w:szCs w:val="28"/>
        </w:rPr>
        <w:t>софинансирование</w:t>
      </w:r>
      <w:proofErr w:type="spellEnd"/>
      <w:r w:rsidRPr="003C79B5">
        <w:rPr>
          <w:rFonts w:ascii="Times New Roman" w:hAnsi="Times New Roman" w:cs="Times New Roman"/>
          <w:sz w:val="28"/>
          <w:szCs w:val="28"/>
        </w:rPr>
        <w:t xml:space="preserve"> которого осуществляется за счет иного межбюджетного трансферта, в объеме, необходимом для его исполнения, включающем размер планируемого к предоставлению иного межбюджетного трансферта;</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заключение соглашения о предоставлении иного межбюджетного трансферта (далее - соглашение) между департаментом и муниципальным образованием области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9. </w:t>
      </w:r>
      <w:proofErr w:type="gramStart"/>
      <w:r w:rsidRPr="003C79B5">
        <w:rPr>
          <w:rFonts w:ascii="Times New Roman" w:hAnsi="Times New Roman" w:cs="Times New Roman"/>
          <w:sz w:val="28"/>
          <w:szCs w:val="28"/>
        </w:rPr>
        <w:t xml:space="preserve">Соглашение заключается по Типовой форме </w:t>
      </w:r>
      <w:hyperlink r:id="rId8" w:history="1">
        <w:r w:rsidRPr="003C79B5">
          <w:rPr>
            <w:rFonts w:ascii="Times New Roman" w:hAnsi="Times New Roman" w:cs="Times New Roman"/>
            <w:sz w:val="28"/>
            <w:szCs w:val="28"/>
          </w:rPr>
          <w:t>соглашения</w:t>
        </w:r>
      </w:hyperlink>
      <w:r w:rsidRPr="003C79B5">
        <w:rPr>
          <w:rFonts w:ascii="Times New Roman" w:hAnsi="Times New Roman" w:cs="Times New Roman"/>
          <w:sz w:val="28"/>
          <w:szCs w:val="28"/>
        </w:rPr>
        <w:t xml:space="preserve">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roofErr w:type="gramEnd"/>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lastRenderedPageBreak/>
        <w:t>10. Соглашение должно содержать:</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обязательство муниципального образования области по завершению осуществления мероприятий (в том числе по приемке выполнения соответствующих работ) до 01 декабря текущего года (за исключением работ, технологический цикл выполнения которых превышает указанный срок, а также случаев, если региональным проектом предусмотрен иной срок);</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обязательство муниципального образования области по обеспечению заключения муниципальных контрактов на осуществление мероприятий в сроки, обеспечивающие своевременное достижение результатов реализации регионального проекта;</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обязательство муниципального образования области по достижению результата реализации регионального проекта;</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 обязательство муниципального образования области по возврату иного межбюджетного трансферта в областной бюджет в порядке и случаях, предусмотренных </w:t>
      </w:r>
      <w:hyperlink w:anchor="P36" w:history="1">
        <w:r w:rsidRPr="003C79B5">
          <w:rPr>
            <w:rFonts w:ascii="Times New Roman" w:hAnsi="Times New Roman" w:cs="Times New Roman"/>
            <w:sz w:val="28"/>
            <w:szCs w:val="28"/>
          </w:rPr>
          <w:t>пунктом</w:t>
        </w:r>
        <w:r w:rsidRPr="003C79B5">
          <w:rPr>
            <w:rFonts w:ascii="Times New Roman" w:hAnsi="Times New Roman" w:cs="Times New Roman"/>
            <w:color w:val="0000FF"/>
            <w:sz w:val="28"/>
            <w:szCs w:val="28"/>
          </w:rPr>
          <w:t xml:space="preserve"> </w:t>
        </w:r>
        <w:r w:rsidRPr="003C79B5">
          <w:rPr>
            <w:rFonts w:ascii="Times New Roman" w:hAnsi="Times New Roman" w:cs="Times New Roman"/>
            <w:sz w:val="28"/>
            <w:szCs w:val="28"/>
          </w:rPr>
          <w:t>14</w:t>
        </w:r>
      </w:hyperlink>
      <w:r w:rsidRPr="003C79B5">
        <w:rPr>
          <w:rFonts w:ascii="Times New Roman" w:hAnsi="Times New Roman" w:cs="Times New Roman"/>
          <w:sz w:val="28"/>
          <w:szCs w:val="28"/>
        </w:rPr>
        <w:t xml:space="preserve"> настоящих Правил.</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11. Орган местного самоуправления муниципального образования области обеспечивает представление в департамент отчетов о:</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 </w:t>
      </w:r>
      <w:proofErr w:type="gramStart"/>
      <w:r w:rsidRPr="003C79B5">
        <w:rPr>
          <w:rFonts w:ascii="Times New Roman" w:hAnsi="Times New Roman" w:cs="Times New Roman"/>
          <w:sz w:val="28"/>
          <w:szCs w:val="28"/>
        </w:rPr>
        <w:t>расходах</w:t>
      </w:r>
      <w:proofErr w:type="gramEnd"/>
      <w:r w:rsidRPr="003C79B5">
        <w:rPr>
          <w:rFonts w:ascii="Times New Roman" w:hAnsi="Times New Roman" w:cs="Times New Roman"/>
          <w:sz w:val="28"/>
          <w:szCs w:val="28"/>
        </w:rPr>
        <w:t xml:space="preserve"> бюджета муниципального образования области, в целях софинансирования которых предоставляется иной межбюджетный трансферт, по форме и в сроки, определенные соглашением;</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 </w:t>
      </w:r>
      <w:proofErr w:type="gramStart"/>
      <w:r w:rsidRPr="003C79B5">
        <w:rPr>
          <w:rFonts w:ascii="Times New Roman" w:hAnsi="Times New Roman" w:cs="Times New Roman"/>
          <w:sz w:val="28"/>
          <w:szCs w:val="28"/>
        </w:rPr>
        <w:t>достижении</w:t>
      </w:r>
      <w:proofErr w:type="gramEnd"/>
      <w:r w:rsidRPr="003C79B5">
        <w:rPr>
          <w:rFonts w:ascii="Times New Roman" w:hAnsi="Times New Roman" w:cs="Times New Roman"/>
          <w:sz w:val="28"/>
          <w:szCs w:val="28"/>
        </w:rPr>
        <w:t xml:space="preserve"> значения результата предоставления иного межбюджетного трансферта по форме и в сроки, определенные соглашением.</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Указанные отчеты представляются в форме электронного документа </w:t>
      </w:r>
      <w:proofErr w:type="gramStart"/>
      <w:r w:rsidRPr="003C79B5">
        <w:rPr>
          <w:rFonts w:ascii="Times New Roman" w:hAnsi="Times New Roman" w:cs="Times New Roman"/>
          <w:sz w:val="28"/>
          <w:szCs w:val="28"/>
        </w:rPr>
        <w:t>в</w:t>
      </w:r>
      <w:proofErr w:type="gramEnd"/>
      <w:r w:rsidRPr="003C79B5">
        <w:rPr>
          <w:rFonts w:ascii="Times New Roman" w:hAnsi="Times New Roman" w:cs="Times New Roman"/>
          <w:sz w:val="28"/>
          <w:szCs w:val="28"/>
        </w:rPr>
        <w:t xml:space="preserve"> </w:t>
      </w:r>
      <w:proofErr w:type="gramStart"/>
      <w:r w:rsidRPr="003C79B5">
        <w:rPr>
          <w:rFonts w:ascii="Times New Roman" w:hAnsi="Times New Roman" w:cs="Times New Roman"/>
          <w:sz w:val="28"/>
          <w:szCs w:val="28"/>
        </w:rPr>
        <w:t>государственной</w:t>
      </w:r>
      <w:proofErr w:type="gramEnd"/>
      <w:r w:rsidRPr="003C79B5">
        <w:rPr>
          <w:rFonts w:ascii="Times New Roman" w:hAnsi="Times New Roman" w:cs="Times New Roman"/>
          <w:sz w:val="28"/>
          <w:szCs w:val="28"/>
        </w:rPr>
        <w:t xml:space="preserve"> интегрированной информационной системы управления общественными финансами "Электронный бюджет".</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12. Перечисление иного межбюджетного трансферта бюджету муниципального образования области осуществляется на счета Управления Федерального казначейства по Ярославской области в пределах суммы, необходимой для оплаты денежных обязательств получателя средств местного бюджета, в порядке, установленном Федеральным казначейством.</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13. Департамент имеет право на проведение проверок соблюдения установленных соглашением условий и положений, проверок соблюдения технологии, а также качества применяемых материалов и изделий при выполнении мероприятий, в том числе с привлечением подведомственного департаменту государственного казенного учреждения Ярославской области "Ярославская областная дорожная служба". К проведению указанных проверок могут привлекаться также иные экспертные организации.</w:t>
      </w:r>
    </w:p>
    <w:p w:rsidR="00AB4E41" w:rsidRPr="003C79B5" w:rsidRDefault="00AB4E41" w:rsidP="003C79B5">
      <w:pPr>
        <w:pStyle w:val="ConsPlusNormal"/>
        <w:spacing w:before="280"/>
        <w:contextualSpacing/>
        <w:jc w:val="both"/>
        <w:rPr>
          <w:rFonts w:ascii="Times New Roman" w:hAnsi="Times New Roman" w:cs="Times New Roman"/>
          <w:sz w:val="28"/>
          <w:szCs w:val="28"/>
        </w:rPr>
      </w:pPr>
      <w:bookmarkStart w:id="3" w:name="P36"/>
      <w:bookmarkEnd w:id="3"/>
      <w:r w:rsidRPr="003C79B5">
        <w:rPr>
          <w:rFonts w:ascii="Times New Roman" w:eastAsiaTheme="minorHAnsi" w:hAnsi="Times New Roman" w:cs="Times New Roman"/>
          <w:sz w:val="28"/>
          <w:szCs w:val="28"/>
          <w:lang w:eastAsia="en-US"/>
        </w:rPr>
        <w:t xml:space="preserve">          </w:t>
      </w:r>
      <w:r w:rsidRPr="003C79B5">
        <w:rPr>
          <w:rFonts w:ascii="Times New Roman" w:hAnsi="Times New Roman" w:cs="Times New Roman"/>
          <w:sz w:val="28"/>
          <w:szCs w:val="28"/>
        </w:rPr>
        <w:t xml:space="preserve">14. </w:t>
      </w:r>
      <w:proofErr w:type="gramStart"/>
      <w:r w:rsidRPr="003C79B5">
        <w:rPr>
          <w:rFonts w:ascii="Times New Roman" w:hAnsi="Times New Roman" w:cs="Times New Roman"/>
          <w:sz w:val="28"/>
          <w:szCs w:val="28"/>
        </w:rPr>
        <w:t>В случае если муниципальным образованием области по состоянию на 31 декабря текущего финансового года не достигнуты установленные соглашением результаты реализации регионального проекта, то до 01 мая года, следующего за годом предоставления иного межбюджетного трансферта, из бюджета муниципального образования области в областной бюджет подлежат возврату средства в объеме (</w:t>
      </w:r>
      <w:proofErr w:type="spellStart"/>
      <w:r w:rsidRPr="003C79B5">
        <w:rPr>
          <w:rFonts w:ascii="Times New Roman" w:hAnsi="Times New Roman" w:cs="Times New Roman"/>
          <w:sz w:val="28"/>
          <w:szCs w:val="28"/>
        </w:rPr>
        <w:t>V</w:t>
      </w:r>
      <w:r w:rsidRPr="003C79B5">
        <w:rPr>
          <w:rFonts w:ascii="Times New Roman" w:hAnsi="Times New Roman" w:cs="Times New Roman"/>
          <w:sz w:val="28"/>
          <w:szCs w:val="28"/>
          <w:vertAlign w:val="subscript"/>
        </w:rPr>
        <w:t>возврата</w:t>
      </w:r>
      <w:proofErr w:type="spellEnd"/>
      <w:r w:rsidRPr="003C79B5">
        <w:rPr>
          <w:rFonts w:ascii="Times New Roman" w:hAnsi="Times New Roman" w:cs="Times New Roman"/>
          <w:sz w:val="28"/>
          <w:szCs w:val="28"/>
        </w:rPr>
        <w:t>), рассчитанном по формуле:</w:t>
      </w:r>
      <w:proofErr w:type="gramEnd"/>
    </w:p>
    <w:p w:rsidR="00AB4E41" w:rsidRPr="003C79B5" w:rsidRDefault="00AB4E41" w:rsidP="003C79B5">
      <w:pPr>
        <w:pStyle w:val="ConsPlusNormal"/>
        <w:contextualSpacing/>
        <w:jc w:val="both"/>
        <w:rPr>
          <w:rFonts w:ascii="Times New Roman" w:hAnsi="Times New Roman" w:cs="Times New Roman"/>
          <w:sz w:val="28"/>
          <w:szCs w:val="28"/>
        </w:rPr>
      </w:pPr>
    </w:p>
    <w:p w:rsidR="00AB4E41" w:rsidRPr="003C79B5" w:rsidRDefault="00DB1B0C" w:rsidP="003C79B5">
      <w:pPr>
        <w:pStyle w:val="ConsPlusNormal"/>
        <w:contextualSpacing/>
        <w:jc w:val="center"/>
        <w:rPr>
          <w:rFonts w:ascii="Times New Roman" w:hAnsi="Times New Roman" w:cs="Times New Roman"/>
          <w:sz w:val="28"/>
          <w:szCs w:val="28"/>
        </w:rPr>
      </w:pPr>
      <w:r>
        <w:rPr>
          <w:rFonts w:ascii="Times New Roman" w:hAnsi="Times New Roman" w:cs="Times New Roman"/>
          <w:position w:val="-13"/>
          <w:sz w:val="28"/>
          <w:szCs w:val="28"/>
        </w:rPr>
        <w:pict>
          <v:shape id="_x0000_i1025" style="width:160.5pt;height:24.75pt" coordsize="" o:spt="100" adj="0,,0" path="" filled="f" stroked="f">
            <v:stroke joinstyle="miter"/>
            <v:imagedata r:id="rId9" o:title="base_23638_126504_32771"/>
            <v:formulas/>
            <v:path o:connecttype="segments"/>
          </v:shape>
        </w:pict>
      </w:r>
    </w:p>
    <w:p w:rsidR="00AB4E41" w:rsidRPr="003C79B5" w:rsidRDefault="00AB4E41" w:rsidP="003C79B5">
      <w:pPr>
        <w:pStyle w:val="ConsPlusNormal"/>
        <w:contextualSpacing/>
        <w:jc w:val="both"/>
        <w:rPr>
          <w:rFonts w:ascii="Times New Roman" w:hAnsi="Times New Roman" w:cs="Times New Roman"/>
          <w:sz w:val="28"/>
          <w:szCs w:val="28"/>
        </w:rPr>
      </w:pPr>
    </w:p>
    <w:p w:rsidR="00AB4E41" w:rsidRPr="003C79B5" w:rsidRDefault="00AB4E41" w:rsidP="003C79B5">
      <w:pPr>
        <w:pStyle w:val="ConsPlusNormal"/>
        <w:contextualSpacing/>
        <w:rPr>
          <w:rFonts w:ascii="Times New Roman" w:hAnsi="Times New Roman" w:cs="Times New Roman"/>
          <w:sz w:val="28"/>
          <w:szCs w:val="28"/>
        </w:rPr>
      </w:pPr>
      <w:r w:rsidRPr="003C79B5">
        <w:rPr>
          <w:rFonts w:ascii="Times New Roman" w:hAnsi="Times New Roman" w:cs="Times New Roman"/>
          <w:sz w:val="28"/>
          <w:szCs w:val="28"/>
        </w:rPr>
        <w:t>где:</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proofErr w:type="spellStart"/>
      <w:proofErr w:type="gramStart"/>
      <w:r w:rsidRPr="003C79B5">
        <w:rPr>
          <w:rFonts w:ascii="Times New Roman" w:hAnsi="Times New Roman" w:cs="Times New Roman"/>
          <w:sz w:val="28"/>
          <w:szCs w:val="28"/>
        </w:rPr>
        <w:t>V</w:t>
      </w:r>
      <w:proofErr w:type="gramEnd"/>
      <w:r w:rsidRPr="003C79B5">
        <w:rPr>
          <w:rFonts w:ascii="Times New Roman" w:hAnsi="Times New Roman" w:cs="Times New Roman"/>
          <w:sz w:val="28"/>
          <w:szCs w:val="28"/>
          <w:vertAlign w:val="subscript"/>
        </w:rPr>
        <w:t>тр</w:t>
      </w:r>
      <w:proofErr w:type="spellEnd"/>
      <w:r w:rsidRPr="003C79B5">
        <w:rPr>
          <w:rFonts w:ascii="Times New Roman" w:hAnsi="Times New Roman" w:cs="Times New Roman"/>
          <w:sz w:val="28"/>
          <w:szCs w:val="28"/>
        </w:rPr>
        <w:t xml:space="preserve"> - размер иного межбюджетного трансферта, фактически предоставленного в отчетном финансовом году.</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При расчете размера средств, подлежащих возврату из бюджета муниципального образования области в областной бюджет, в размере иного межбюджетного трансферта, предоставленного бюджету муниципального образования в отчетном финансовом году (</w:t>
      </w:r>
      <w:proofErr w:type="spellStart"/>
      <w:proofErr w:type="gramStart"/>
      <w:r w:rsidRPr="003C79B5">
        <w:rPr>
          <w:rFonts w:ascii="Times New Roman" w:hAnsi="Times New Roman" w:cs="Times New Roman"/>
          <w:sz w:val="28"/>
          <w:szCs w:val="28"/>
        </w:rPr>
        <w:t>V</w:t>
      </w:r>
      <w:proofErr w:type="gramEnd"/>
      <w:r w:rsidRPr="003C79B5">
        <w:rPr>
          <w:rFonts w:ascii="Times New Roman" w:hAnsi="Times New Roman" w:cs="Times New Roman"/>
          <w:sz w:val="28"/>
          <w:szCs w:val="28"/>
          <w:vertAlign w:val="subscript"/>
        </w:rPr>
        <w:t>тр</w:t>
      </w:r>
      <w:proofErr w:type="spellEnd"/>
      <w:r w:rsidRPr="003C79B5">
        <w:rPr>
          <w:rFonts w:ascii="Times New Roman" w:hAnsi="Times New Roman" w:cs="Times New Roman"/>
          <w:sz w:val="28"/>
          <w:szCs w:val="28"/>
        </w:rPr>
        <w:t>), не учитывается размер остатка иного межбюджетного трансферта, не использованного по состоянию на 01 января текущего финансового года;</w:t>
      </w:r>
    </w:p>
    <w:p w:rsidR="00AB4E41" w:rsidRPr="003C79B5" w:rsidRDefault="00DB1B0C" w:rsidP="003C79B5">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position w:val="-11"/>
          <w:sz w:val="28"/>
          <w:szCs w:val="28"/>
        </w:rPr>
        <w:pict>
          <v:shape id="_x0000_i1026" style="width:33pt;height:22.5pt" coordsize="" o:spt="100" adj="0,,0" path="" filled="f" stroked="f">
            <v:stroke joinstyle="miter"/>
            <v:imagedata r:id="rId10" o:title="base_23638_126504_32772"/>
            <v:formulas/>
            <v:path o:connecttype="segments"/>
          </v:shape>
        </w:pict>
      </w:r>
      <w:r w:rsidR="00AB4E41" w:rsidRPr="003C79B5">
        <w:rPr>
          <w:rFonts w:ascii="Times New Roman" w:hAnsi="Times New Roman" w:cs="Times New Roman"/>
          <w:sz w:val="28"/>
          <w:szCs w:val="28"/>
        </w:rPr>
        <w:t xml:space="preserve"> - суммарное значение индексов </w:t>
      </w:r>
      <w:proofErr w:type="spellStart"/>
      <w:r w:rsidR="00AB4E41" w:rsidRPr="003C79B5">
        <w:rPr>
          <w:rFonts w:ascii="Times New Roman" w:hAnsi="Times New Roman" w:cs="Times New Roman"/>
          <w:sz w:val="28"/>
          <w:szCs w:val="28"/>
        </w:rPr>
        <w:t>D</w:t>
      </w:r>
      <w:r w:rsidR="00AB4E41" w:rsidRPr="003C79B5">
        <w:rPr>
          <w:rFonts w:ascii="Times New Roman" w:hAnsi="Times New Roman" w:cs="Times New Roman"/>
          <w:sz w:val="28"/>
          <w:szCs w:val="28"/>
          <w:vertAlign w:val="subscript"/>
        </w:rPr>
        <w:t>i</w:t>
      </w:r>
      <w:proofErr w:type="spellEnd"/>
      <w:r w:rsidR="00AB4E41" w:rsidRPr="003C79B5">
        <w:rPr>
          <w:rFonts w:ascii="Times New Roman" w:hAnsi="Times New Roman" w:cs="Times New Roman"/>
          <w:sz w:val="28"/>
          <w:szCs w:val="28"/>
        </w:rPr>
        <w:t>, отражающих уровень недостижения i-</w:t>
      </w:r>
      <w:proofErr w:type="spellStart"/>
      <w:r w:rsidR="00AB4E41" w:rsidRPr="003C79B5">
        <w:rPr>
          <w:rFonts w:ascii="Times New Roman" w:hAnsi="Times New Roman" w:cs="Times New Roman"/>
          <w:sz w:val="28"/>
          <w:szCs w:val="28"/>
        </w:rPr>
        <w:t>го</w:t>
      </w:r>
      <w:proofErr w:type="spellEnd"/>
      <w:r w:rsidR="00AB4E41" w:rsidRPr="003C79B5">
        <w:rPr>
          <w:rFonts w:ascii="Times New Roman" w:hAnsi="Times New Roman" w:cs="Times New Roman"/>
          <w:sz w:val="28"/>
          <w:szCs w:val="28"/>
        </w:rPr>
        <w:t xml:space="preserve"> показателя реализации регионального проекта, имеющего значение больше нуля;</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n - общее количество показателей регионального проекта, указанных в </w:t>
      </w:r>
      <w:hyperlink w:anchor="P15" w:history="1">
        <w:r w:rsidRPr="003C79B5">
          <w:rPr>
            <w:rFonts w:ascii="Times New Roman" w:hAnsi="Times New Roman" w:cs="Times New Roman"/>
            <w:sz w:val="28"/>
            <w:szCs w:val="28"/>
          </w:rPr>
          <w:t>пункте 5</w:t>
        </w:r>
      </w:hyperlink>
      <w:r w:rsidRPr="003C79B5">
        <w:rPr>
          <w:rFonts w:ascii="Times New Roman" w:hAnsi="Times New Roman" w:cs="Times New Roman"/>
          <w:sz w:val="28"/>
          <w:szCs w:val="28"/>
        </w:rPr>
        <w:t xml:space="preserve"> настоящих Правил;</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k - коэффициент, равный 0,1.</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Индекс, отражающий уровень недостижения значения i-</w:t>
      </w:r>
      <w:proofErr w:type="spellStart"/>
      <w:r w:rsidRPr="003C79B5">
        <w:rPr>
          <w:rFonts w:ascii="Times New Roman" w:hAnsi="Times New Roman" w:cs="Times New Roman"/>
          <w:sz w:val="28"/>
          <w:szCs w:val="28"/>
        </w:rPr>
        <w:t>го</w:t>
      </w:r>
      <w:proofErr w:type="spellEnd"/>
      <w:r w:rsidRPr="003C79B5">
        <w:rPr>
          <w:rFonts w:ascii="Times New Roman" w:hAnsi="Times New Roman" w:cs="Times New Roman"/>
          <w:sz w:val="28"/>
          <w:szCs w:val="28"/>
        </w:rPr>
        <w:t xml:space="preserve"> показателя реализации регионального проекта, рассчитывается по формуле:</w:t>
      </w:r>
    </w:p>
    <w:p w:rsidR="00AB4E41" w:rsidRPr="003C79B5" w:rsidRDefault="00AB4E41" w:rsidP="003C79B5">
      <w:pPr>
        <w:pStyle w:val="ConsPlusNormal"/>
        <w:contextualSpacing/>
        <w:jc w:val="both"/>
        <w:rPr>
          <w:rFonts w:ascii="Times New Roman" w:hAnsi="Times New Roman" w:cs="Times New Roman"/>
          <w:sz w:val="28"/>
          <w:szCs w:val="28"/>
        </w:rPr>
      </w:pPr>
    </w:p>
    <w:p w:rsidR="00AB4E41" w:rsidRPr="003C79B5" w:rsidRDefault="00AB4E41" w:rsidP="003C79B5">
      <w:pPr>
        <w:pStyle w:val="ConsPlusNormal"/>
        <w:contextualSpacing/>
        <w:jc w:val="center"/>
        <w:rPr>
          <w:rFonts w:ascii="Times New Roman" w:hAnsi="Times New Roman" w:cs="Times New Roman"/>
          <w:sz w:val="28"/>
          <w:szCs w:val="28"/>
        </w:rPr>
      </w:pPr>
      <w:proofErr w:type="spellStart"/>
      <w:r w:rsidRPr="003C79B5">
        <w:rPr>
          <w:rFonts w:ascii="Times New Roman" w:hAnsi="Times New Roman" w:cs="Times New Roman"/>
          <w:sz w:val="28"/>
          <w:szCs w:val="28"/>
        </w:rPr>
        <w:t>D</w:t>
      </w:r>
      <w:r w:rsidRPr="003C79B5">
        <w:rPr>
          <w:rFonts w:ascii="Times New Roman" w:hAnsi="Times New Roman" w:cs="Times New Roman"/>
          <w:sz w:val="28"/>
          <w:szCs w:val="28"/>
          <w:vertAlign w:val="subscript"/>
        </w:rPr>
        <w:t>i</w:t>
      </w:r>
      <w:proofErr w:type="spellEnd"/>
      <w:r w:rsidRPr="003C79B5">
        <w:rPr>
          <w:rFonts w:ascii="Times New Roman" w:hAnsi="Times New Roman" w:cs="Times New Roman"/>
          <w:sz w:val="28"/>
          <w:szCs w:val="28"/>
        </w:rPr>
        <w:t xml:space="preserve"> = 1 - </w:t>
      </w:r>
      <w:proofErr w:type="spellStart"/>
      <w:r w:rsidRPr="003C79B5">
        <w:rPr>
          <w:rFonts w:ascii="Times New Roman" w:hAnsi="Times New Roman" w:cs="Times New Roman"/>
          <w:sz w:val="28"/>
          <w:szCs w:val="28"/>
        </w:rPr>
        <w:t>T</w:t>
      </w:r>
      <w:r w:rsidRPr="003C79B5">
        <w:rPr>
          <w:rFonts w:ascii="Times New Roman" w:hAnsi="Times New Roman" w:cs="Times New Roman"/>
          <w:sz w:val="28"/>
          <w:szCs w:val="28"/>
          <w:vertAlign w:val="subscript"/>
        </w:rPr>
        <w:t>i</w:t>
      </w:r>
      <w:proofErr w:type="spellEnd"/>
      <w:r w:rsidRPr="003C79B5">
        <w:rPr>
          <w:rFonts w:ascii="Times New Roman" w:hAnsi="Times New Roman" w:cs="Times New Roman"/>
          <w:sz w:val="28"/>
          <w:szCs w:val="28"/>
        </w:rPr>
        <w:t xml:space="preserve"> / </w:t>
      </w:r>
      <w:proofErr w:type="spellStart"/>
      <w:r w:rsidRPr="003C79B5">
        <w:rPr>
          <w:rFonts w:ascii="Times New Roman" w:hAnsi="Times New Roman" w:cs="Times New Roman"/>
          <w:sz w:val="28"/>
          <w:szCs w:val="28"/>
        </w:rPr>
        <w:t>S</w:t>
      </w:r>
      <w:r w:rsidRPr="003C79B5">
        <w:rPr>
          <w:rFonts w:ascii="Times New Roman" w:hAnsi="Times New Roman" w:cs="Times New Roman"/>
          <w:sz w:val="28"/>
          <w:szCs w:val="28"/>
          <w:vertAlign w:val="subscript"/>
        </w:rPr>
        <w:t>i</w:t>
      </w:r>
      <w:proofErr w:type="spellEnd"/>
      <w:r w:rsidRPr="003C79B5">
        <w:rPr>
          <w:rFonts w:ascii="Times New Roman" w:hAnsi="Times New Roman" w:cs="Times New Roman"/>
          <w:sz w:val="28"/>
          <w:szCs w:val="28"/>
        </w:rPr>
        <w:t>,</w:t>
      </w:r>
    </w:p>
    <w:p w:rsidR="00AB4E41" w:rsidRPr="003C79B5" w:rsidRDefault="00AB4E41" w:rsidP="003C79B5">
      <w:pPr>
        <w:pStyle w:val="ConsPlusNormal"/>
        <w:contextualSpacing/>
        <w:jc w:val="both"/>
        <w:rPr>
          <w:rFonts w:ascii="Times New Roman" w:hAnsi="Times New Roman" w:cs="Times New Roman"/>
          <w:sz w:val="28"/>
          <w:szCs w:val="28"/>
        </w:rPr>
      </w:pPr>
    </w:p>
    <w:p w:rsidR="00AB4E41" w:rsidRPr="003C79B5" w:rsidRDefault="00AB4E41" w:rsidP="003C79B5">
      <w:pPr>
        <w:pStyle w:val="ConsPlusNormal"/>
        <w:contextualSpacing/>
        <w:rPr>
          <w:rFonts w:ascii="Times New Roman" w:hAnsi="Times New Roman" w:cs="Times New Roman"/>
          <w:sz w:val="28"/>
          <w:szCs w:val="28"/>
        </w:rPr>
      </w:pPr>
      <w:r w:rsidRPr="003C79B5">
        <w:rPr>
          <w:rFonts w:ascii="Times New Roman" w:hAnsi="Times New Roman" w:cs="Times New Roman"/>
          <w:sz w:val="28"/>
          <w:szCs w:val="28"/>
        </w:rPr>
        <w:t>где:</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proofErr w:type="spellStart"/>
      <w:r w:rsidRPr="003C79B5">
        <w:rPr>
          <w:rFonts w:ascii="Times New Roman" w:hAnsi="Times New Roman" w:cs="Times New Roman"/>
          <w:sz w:val="28"/>
          <w:szCs w:val="28"/>
        </w:rPr>
        <w:t>T</w:t>
      </w:r>
      <w:r w:rsidRPr="003C79B5">
        <w:rPr>
          <w:rFonts w:ascii="Times New Roman" w:hAnsi="Times New Roman" w:cs="Times New Roman"/>
          <w:sz w:val="28"/>
          <w:szCs w:val="28"/>
          <w:vertAlign w:val="subscript"/>
        </w:rPr>
        <w:t>i</w:t>
      </w:r>
      <w:proofErr w:type="spellEnd"/>
      <w:r w:rsidRPr="003C79B5">
        <w:rPr>
          <w:rFonts w:ascii="Times New Roman" w:hAnsi="Times New Roman" w:cs="Times New Roman"/>
          <w:sz w:val="28"/>
          <w:szCs w:val="28"/>
        </w:rPr>
        <w:t xml:space="preserve"> - фактически достигнутое значение i-</w:t>
      </w:r>
      <w:proofErr w:type="spellStart"/>
      <w:r w:rsidRPr="003C79B5">
        <w:rPr>
          <w:rFonts w:ascii="Times New Roman" w:hAnsi="Times New Roman" w:cs="Times New Roman"/>
          <w:sz w:val="28"/>
          <w:szCs w:val="28"/>
        </w:rPr>
        <w:t>го</w:t>
      </w:r>
      <w:proofErr w:type="spellEnd"/>
      <w:r w:rsidRPr="003C79B5">
        <w:rPr>
          <w:rFonts w:ascii="Times New Roman" w:hAnsi="Times New Roman" w:cs="Times New Roman"/>
          <w:sz w:val="28"/>
          <w:szCs w:val="28"/>
        </w:rPr>
        <w:t xml:space="preserve"> показателя реализации регионального проекта на отчетную дату;</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proofErr w:type="spellStart"/>
      <w:r w:rsidRPr="003C79B5">
        <w:rPr>
          <w:rFonts w:ascii="Times New Roman" w:hAnsi="Times New Roman" w:cs="Times New Roman"/>
          <w:sz w:val="28"/>
          <w:szCs w:val="28"/>
        </w:rPr>
        <w:t>S</w:t>
      </w:r>
      <w:r w:rsidRPr="003C79B5">
        <w:rPr>
          <w:rFonts w:ascii="Times New Roman" w:hAnsi="Times New Roman" w:cs="Times New Roman"/>
          <w:sz w:val="28"/>
          <w:szCs w:val="28"/>
          <w:vertAlign w:val="subscript"/>
        </w:rPr>
        <w:t>i</w:t>
      </w:r>
      <w:proofErr w:type="spellEnd"/>
      <w:r w:rsidRPr="003C79B5">
        <w:rPr>
          <w:rFonts w:ascii="Times New Roman" w:hAnsi="Times New Roman" w:cs="Times New Roman"/>
          <w:sz w:val="28"/>
          <w:szCs w:val="28"/>
        </w:rPr>
        <w:t xml:space="preserve"> - плановое значение i-</w:t>
      </w:r>
      <w:proofErr w:type="spellStart"/>
      <w:r w:rsidRPr="003C79B5">
        <w:rPr>
          <w:rFonts w:ascii="Times New Roman" w:hAnsi="Times New Roman" w:cs="Times New Roman"/>
          <w:sz w:val="28"/>
          <w:szCs w:val="28"/>
        </w:rPr>
        <w:t>го</w:t>
      </w:r>
      <w:proofErr w:type="spellEnd"/>
      <w:r w:rsidRPr="003C79B5">
        <w:rPr>
          <w:rFonts w:ascii="Times New Roman" w:hAnsi="Times New Roman" w:cs="Times New Roman"/>
          <w:sz w:val="28"/>
          <w:szCs w:val="28"/>
        </w:rPr>
        <w:t xml:space="preserve"> показателя реализации регионального проекта, установленное соглашением.</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bookmarkStart w:id="4" w:name="P53"/>
      <w:bookmarkEnd w:id="4"/>
      <w:r w:rsidRPr="003C79B5">
        <w:rPr>
          <w:rFonts w:ascii="Times New Roman" w:hAnsi="Times New Roman" w:cs="Times New Roman"/>
          <w:sz w:val="28"/>
          <w:szCs w:val="28"/>
        </w:rPr>
        <w:t xml:space="preserve">15. Основанием для освобождения муниципального образования области от применения мер ответственности, предусмотренных </w:t>
      </w:r>
      <w:hyperlink w:anchor="P36" w:history="1">
        <w:r w:rsidRPr="003C79B5">
          <w:rPr>
            <w:rFonts w:ascii="Times New Roman" w:hAnsi="Times New Roman" w:cs="Times New Roman"/>
            <w:sz w:val="28"/>
            <w:szCs w:val="28"/>
          </w:rPr>
          <w:t>пунктом 14</w:t>
        </w:r>
      </w:hyperlink>
      <w:r w:rsidRPr="003C79B5">
        <w:rPr>
          <w:rFonts w:ascii="Times New Roman" w:hAnsi="Times New Roman" w:cs="Times New Roman"/>
          <w:sz w:val="28"/>
          <w:szCs w:val="28"/>
        </w:rPr>
        <w:t xml:space="preserve"> настоящих Правил, является документально подтвержденное муниципальным образованием области наступление обстоятельств непреодолимой силы, препятствующих исполнению обязательств:</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установление уровня реагирования на чрезвычайную ситуацию, подтвержденное правовым актом Ярославской области и (или) органа местного самоуправления;</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установление карантина и (или) иных ограничений, направленных на предотвращение распространения и ликвидацию очагов заразных или иных болезней, подтвержденное правовым актом Ярославской области;</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 наличие вступившего в законную силу в году предоставления иного межбюджетного трансферта решения арбитражного суда о признании </w:t>
      </w:r>
      <w:r w:rsidRPr="003C79B5">
        <w:rPr>
          <w:rFonts w:ascii="Times New Roman" w:hAnsi="Times New Roman" w:cs="Times New Roman"/>
          <w:sz w:val="28"/>
          <w:szCs w:val="28"/>
        </w:rPr>
        <w:lastRenderedPageBreak/>
        <w:t xml:space="preserve">несостоятельной (банкротом) организации, деятельность которой оказывала влияние на достижение результатов, предусмотренных </w:t>
      </w:r>
      <w:hyperlink w:anchor="P11" w:history="1">
        <w:r w:rsidRPr="003C79B5">
          <w:rPr>
            <w:rFonts w:ascii="Times New Roman" w:hAnsi="Times New Roman" w:cs="Times New Roman"/>
            <w:sz w:val="28"/>
            <w:szCs w:val="28"/>
          </w:rPr>
          <w:t>пунктом 2</w:t>
        </w:r>
      </w:hyperlink>
      <w:r w:rsidRPr="003C79B5">
        <w:rPr>
          <w:rFonts w:ascii="Times New Roman" w:hAnsi="Times New Roman" w:cs="Times New Roman"/>
          <w:sz w:val="28"/>
          <w:szCs w:val="28"/>
        </w:rPr>
        <w:t xml:space="preserve"> настоящих Правил.</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bookmarkStart w:id="5" w:name="P58"/>
      <w:bookmarkEnd w:id="5"/>
      <w:r w:rsidRPr="003C79B5">
        <w:rPr>
          <w:rFonts w:ascii="Times New Roman" w:hAnsi="Times New Roman" w:cs="Times New Roman"/>
          <w:sz w:val="28"/>
          <w:szCs w:val="28"/>
        </w:rPr>
        <w:t xml:space="preserve">16. Возврат средств из бюджета муниципального образования области в областной бюджет в соответствии с </w:t>
      </w:r>
      <w:hyperlink w:anchor="P36" w:history="1">
        <w:r w:rsidRPr="003C79B5">
          <w:rPr>
            <w:rFonts w:ascii="Times New Roman" w:hAnsi="Times New Roman" w:cs="Times New Roman"/>
            <w:sz w:val="28"/>
            <w:szCs w:val="28"/>
          </w:rPr>
          <w:t>пунктом 14</w:t>
        </w:r>
      </w:hyperlink>
      <w:r w:rsidRPr="003C79B5">
        <w:rPr>
          <w:rFonts w:ascii="Times New Roman" w:hAnsi="Times New Roman" w:cs="Times New Roman"/>
          <w:sz w:val="28"/>
          <w:szCs w:val="28"/>
        </w:rPr>
        <w:t xml:space="preserve"> настоящих Правил осуществляется в порядке, установленном бюджетным законодательством Российской Федерации.</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17. Положения </w:t>
      </w:r>
      <w:hyperlink w:anchor="P36" w:history="1">
        <w:r w:rsidRPr="003C79B5">
          <w:rPr>
            <w:rFonts w:ascii="Times New Roman" w:hAnsi="Times New Roman" w:cs="Times New Roman"/>
            <w:sz w:val="28"/>
            <w:szCs w:val="28"/>
          </w:rPr>
          <w:t>пунктов 14</w:t>
        </w:r>
      </w:hyperlink>
      <w:r w:rsidRPr="003C79B5">
        <w:rPr>
          <w:rFonts w:ascii="Times New Roman" w:hAnsi="Times New Roman" w:cs="Times New Roman"/>
          <w:sz w:val="28"/>
          <w:szCs w:val="28"/>
        </w:rPr>
        <w:t xml:space="preserve">, </w:t>
      </w:r>
      <w:hyperlink w:anchor="P53" w:history="1">
        <w:r w:rsidRPr="003C79B5">
          <w:rPr>
            <w:rFonts w:ascii="Times New Roman" w:hAnsi="Times New Roman" w:cs="Times New Roman"/>
            <w:sz w:val="28"/>
            <w:szCs w:val="28"/>
          </w:rPr>
          <w:t>15</w:t>
        </w:r>
      </w:hyperlink>
      <w:r w:rsidRPr="003C79B5">
        <w:rPr>
          <w:rFonts w:ascii="Times New Roman" w:hAnsi="Times New Roman" w:cs="Times New Roman"/>
          <w:sz w:val="28"/>
          <w:szCs w:val="28"/>
        </w:rPr>
        <w:t xml:space="preserve">, </w:t>
      </w:r>
      <w:hyperlink w:anchor="P58" w:history="1">
        <w:r w:rsidRPr="003C79B5">
          <w:rPr>
            <w:rFonts w:ascii="Times New Roman" w:hAnsi="Times New Roman" w:cs="Times New Roman"/>
            <w:sz w:val="28"/>
            <w:szCs w:val="28"/>
          </w:rPr>
          <w:t>16</w:t>
        </w:r>
      </w:hyperlink>
      <w:r w:rsidRPr="003C79B5">
        <w:rPr>
          <w:rFonts w:ascii="Times New Roman" w:hAnsi="Times New Roman" w:cs="Times New Roman"/>
          <w:sz w:val="28"/>
          <w:szCs w:val="28"/>
        </w:rPr>
        <w:t xml:space="preserve"> настоящих Правил не применяются при предоставлении иного межбюджетного трансферта в 2021 - 2022 годах (за исключением иного межбюджетного трансферта из резервного фонда Правительства Российской Федерации).</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18. Ответственность за достоверность представляемых департаменту информации и документов возлагается на орган местного самоуправления муниципального образования области.</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19. В случае нарушения муниципальным образованием области целей, установленных при предоставлении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20. Информация о размерах и сроках перечисления иного межбюджетного трансферта учитывается департаментом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AB4E41" w:rsidRPr="003C79B5" w:rsidRDefault="00AB4E41" w:rsidP="003C79B5">
      <w:pPr>
        <w:pStyle w:val="ConsPlusNormal"/>
        <w:spacing w:before="220"/>
        <w:ind w:firstLine="540"/>
        <w:contextualSpacing/>
        <w:jc w:val="both"/>
        <w:rPr>
          <w:rFonts w:ascii="Times New Roman" w:hAnsi="Times New Roman" w:cs="Times New Roman"/>
          <w:sz w:val="28"/>
          <w:szCs w:val="28"/>
        </w:rPr>
      </w:pPr>
      <w:r w:rsidRPr="003C79B5">
        <w:rPr>
          <w:rFonts w:ascii="Times New Roman" w:hAnsi="Times New Roman" w:cs="Times New Roman"/>
          <w:sz w:val="28"/>
          <w:szCs w:val="28"/>
        </w:rPr>
        <w:t xml:space="preserve">21. </w:t>
      </w:r>
      <w:proofErr w:type="gramStart"/>
      <w:r w:rsidRPr="003C79B5">
        <w:rPr>
          <w:rFonts w:ascii="Times New Roman" w:hAnsi="Times New Roman" w:cs="Times New Roman"/>
          <w:sz w:val="28"/>
          <w:szCs w:val="28"/>
        </w:rPr>
        <w:t>Контроль за</w:t>
      </w:r>
      <w:proofErr w:type="gramEnd"/>
      <w:r w:rsidRPr="003C79B5">
        <w:rPr>
          <w:rFonts w:ascii="Times New Roman" w:hAnsi="Times New Roman" w:cs="Times New Roman"/>
          <w:sz w:val="28"/>
          <w:szCs w:val="28"/>
        </w:rPr>
        <w:t xml:space="preserve"> соблюдением муниципальным образованием области условий предоставления иного межбюджетного трансферта и осуществлением расходов, источником финансового обеспечения которых является иной межбюджетный трансферт, осуществляется департаментом и органом государственного финансового контроля.</w:t>
      </w:r>
    </w:p>
    <w:p w:rsidR="00AB4E41" w:rsidRPr="003C79B5" w:rsidRDefault="00AB4E41" w:rsidP="003C79B5">
      <w:pPr>
        <w:pStyle w:val="ConsPlusNormal"/>
        <w:contextualSpacing/>
        <w:jc w:val="both"/>
        <w:rPr>
          <w:rFonts w:ascii="Times New Roman" w:hAnsi="Times New Roman" w:cs="Times New Roman"/>
          <w:sz w:val="28"/>
          <w:szCs w:val="28"/>
        </w:rPr>
      </w:pPr>
    </w:p>
    <w:p w:rsidR="00AB4E41" w:rsidRPr="003C79B5" w:rsidRDefault="00AB4E41" w:rsidP="003C79B5">
      <w:pPr>
        <w:pStyle w:val="ConsPlusNormal"/>
        <w:contextualSpacing/>
        <w:jc w:val="both"/>
        <w:rPr>
          <w:rFonts w:ascii="Times New Roman" w:hAnsi="Times New Roman" w:cs="Times New Roman"/>
          <w:sz w:val="28"/>
          <w:szCs w:val="28"/>
        </w:rPr>
      </w:pPr>
    </w:p>
    <w:p w:rsidR="003B4B5E" w:rsidRPr="003C79B5" w:rsidRDefault="003B4B5E" w:rsidP="003C79B5">
      <w:pPr>
        <w:contextualSpacing/>
        <w:rPr>
          <w:rFonts w:ascii="Times New Roman" w:hAnsi="Times New Roman" w:cs="Times New Roman"/>
          <w:sz w:val="28"/>
          <w:szCs w:val="28"/>
        </w:rPr>
      </w:pPr>
    </w:p>
    <w:sectPr w:rsidR="003B4B5E" w:rsidRPr="003C79B5" w:rsidSect="00DB1B0C">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B5" w:rsidRDefault="003C79B5" w:rsidP="003C79B5">
      <w:pPr>
        <w:spacing w:after="0" w:line="240" w:lineRule="auto"/>
      </w:pPr>
      <w:r>
        <w:separator/>
      </w:r>
    </w:p>
  </w:endnote>
  <w:endnote w:type="continuationSeparator" w:id="0">
    <w:p w:rsidR="003C79B5" w:rsidRDefault="003C79B5" w:rsidP="003C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B5" w:rsidRDefault="003C79B5" w:rsidP="003C79B5">
      <w:pPr>
        <w:spacing w:after="0" w:line="240" w:lineRule="auto"/>
      </w:pPr>
      <w:r>
        <w:separator/>
      </w:r>
    </w:p>
  </w:footnote>
  <w:footnote w:type="continuationSeparator" w:id="0">
    <w:p w:rsidR="003C79B5" w:rsidRDefault="003C79B5" w:rsidP="003C7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339036"/>
      <w:docPartObj>
        <w:docPartGallery w:val="Page Numbers (Top of Page)"/>
        <w:docPartUnique/>
      </w:docPartObj>
    </w:sdtPr>
    <w:sdtEndPr>
      <w:rPr>
        <w:rFonts w:ascii="Times New Roman" w:hAnsi="Times New Roman" w:cs="Times New Roman"/>
        <w:sz w:val="28"/>
        <w:szCs w:val="28"/>
      </w:rPr>
    </w:sdtEndPr>
    <w:sdtContent>
      <w:p w:rsidR="003C79B5" w:rsidRPr="003C79B5" w:rsidRDefault="003C79B5" w:rsidP="003C79B5">
        <w:pPr>
          <w:pStyle w:val="a3"/>
          <w:jc w:val="center"/>
          <w:rPr>
            <w:rFonts w:ascii="Times New Roman" w:hAnsi="Times New Roman" w:cs="Times New Roman"/>
            <w:sz w:val="28"/>
            <w:szCs w:val="28"/>
          </w:rPr>
        </w:pPr>
        <w:r w:rsidRPr="003C79B5">
          <w:rPr>
            <w:rFonts w:ascii="Times New Roman" w:hAnsi="Times New Roman" w:cs="Times New Roman"/>
            <w:sz w:val="28"/>
            <w:szCs w:val="28"/>
          </w:rPr>
          <w:fldChar w:fldCharType="begin"/>
        </w:r>
        <w:r w:rsidRPr="003C79B5">
          <w:rPr>
            <w:rFonts w:ascii="Times New Roman" w:hAnsi="Times New Roman" w:cs="Times New Roman"/>
            <w:sz w:val="28"/>
            <w:szCs w:val="28"/>
          </w:rPr>
          <w:instrText>PAGE   \* MERGEFORMAT</w:instrText>
        </w:r>
        <w:r w:rsidRPr="003C79B5">
          <w:rPr>
            <w:rFonts w:ascii="Times New Roman" w:hAnsi="Times New Roman" w:cs="Times New Roman"/>
            <w:sz w:val="28"/>
            <w:szCs w:val="28"/>
          </w:rPr>
          <w:fldChar w:fldCharType="separate"/>
        </w:r>
        <w:r w:rsidR="00DB1B0C">
          <w:rPr>
            <w:rFonts w:ascii="Times New Roman" w:hAnsi="Times New Roman" w:cs="Times New Roman"/>
            <w:noProof/>
            <w:sz w:val="28"/>
            <w:szCs w:val="28"/>
          </w:rPr>
          <w:t>2</w:t>
        </w:r>
        <w:r w:rsidRPr="003C79B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41"/>
    <w:rsid w:val="003B4B5E"/>
    <w:rsid w:val="003C79B5"/>
    <w:rsid w:val="00AB4E41"/>
    <w:rsid w:val="00DB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E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E4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C79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79B5"/>
  </w:style>
  <w:style w:type="paragraph" w:styleId="a5">
    <w:name w:val="footer"/>
    <w:basedOn w:val="a"/>
    <w:link w:val="a6"/>
    <w:uiPriority w:val="99"/>
    <w:unhideWhenUsed/>
    <w:rsid w:val="003C79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7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E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E4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C79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79B5"/>
  </w:style>
  <w:style w:type="paragraph" w:styleId="a5">
    <w:name w:val="footer"/>
    <w:basedOn w:val="a"/>
    <w:link w:val="a6"/>
    <w:uiPriority w:val="99"/>
    <w:unhideWhenUsed/>
    <w:rsid w:val="003C79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FCC17B3C54EBA90226BB10AAB6791BAB56DE57BDDEE28F0B95591151895D7C71B465514396DAC9B23F3B85297E7306C2B8C48703DB09156G6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E8FCC17B3C54EBA90226BB10AAB6791BABA68EA7BDBEE28F0B95591151895D7D51B1E59143E73AD9236A5E9145CG3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Долотова Елена Викторовна</dc:creator>
  <cp:lastModifiedBy>Овсянникова Евгения Владимировна</cp:lastModifiedBy>
  <cp:revision>3</cp:revision>
  <dcterms:created xsi:type="dcterms:W3CDTF">2021-09-07T14:06:00Z</dcterms:created>
  <dcterms:modified xsi:type="dcterms:W3CDTF">2021-09-08T12:05:00Z</dcterms:modified>
</cp:coreProperties>
</file>