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08" w:rsidRPr="001B04F5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1B04F5">
        <w:rPr>
          <w:rFonts w:ascii="Times New Roman" w:hAnsi="Times New Roman"/>
          <w:sz w:val="28"/>
          <w:szCs w:val="28"/>
        </w:rPr>
        <w:t xml:space="preserve">Приложение </w:t>
      </w:r>
      <w:r w:rsidR="007C177B" w:rsidRPr="001B04F5">
        <w:rPr>
          <w:rFonts w:ascii="Times New Roman" w:hAnsi="Times New Roman"/>
          <w:sz w:val="28"/>
          <w:szCs w:val="28"/>
        </w:rPr>
        <w:t>2</w:t>
      </w:r>
    </w:p>
    <w:p w:rsidR="00A91508" w:rsidRPr="001B04F5" w:rsidRDefault="00A91508" w:rsidP="009F5E4E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1B04F5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A91508" w:rsidRPr="001B04F5" w:rsidRDefault="0050574A" w:rsidP="00E7590F">
      <w:pPr>
        <w:spacing w:before="120"/>
        <w:ind w:left="6027"/>
        <w:jc w:val="right"/>
        <w:rPr>
          <w:rFonts w:ascii="Times New Roman" w:hAnsi="Times New Roman"/>
          <w:sz w:val="28"/>
          <w:szCs w:val="28"/>
        </w:rPr>
      </w:pPr>
      <w:r w:rsidRPr="0050574A">
        <w:rPr>
          <w:rFonts w:ascii="Times New Roman" w:hAnsi="Times New Roman"/>
          <w:sz w:val="28"/>
          <w:szCs w:val="28"/>
        </w:rPr>
        <w:t>от 25.12.2023 № 80-з</w:t>
      </w:r>
      <w:bookmarkStart w:id="0" w:name="_GoBack"/>
      <w:bookmarkEnd w:id="0"/>
    </w:p>
    <w:p w:rsidR="000E38DC" w:rsidRPr="001B04F5" w:rsidRDefault="000E38DC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26B60" w:rsidRPr="001B04F5" w:rsidRDefault="00126B60" w:rsidP="00126B6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B04F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«Приложение 3</w:t>
      </w:r>
    </w:p>
    <w:p w:rsidR="00126B60" w:rsidRPr="001B04F5" w:rsidRDefault="00126B60" w:rsidP="00126B60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F5">
        <w:rPr>
          <w:rFonts w:ascii="Times New Roman" w:eastAsia="Times New Roman" w:hAnsi="Times New Roman"/>
          <w:sz w:val="28"/>
          <w:szCs w:val="28"/>
          <w:lang w:eastAsia="ru-RU"/>
        </w:rPr>
        <w:t>к Закону Ярославской области</w:t>
      </w:r>
    </w:p>
    <w:p w:rsidR="00126B60" w:rsidRPr="001B04F5" w:rsidRDefault="002720C7" w:rsidP="00126B60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F5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126B60" w:rsidRPr="001B04F5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Pr="001B04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6B60" w:rsidRPr="001B04F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1B04F5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126B60" w:rsidRPr="001B04F5">
        <w:rPr>
          <w:rFonts w:ascii="Times New Roman" w:eastAsia="Times New Roman" w:hAnsi="Times New Roman"/>
          <w:sz w:val="28"/>
          <w:szCs w:val="28"/>
          <w:lang w:eastAsia="ru-RU"/>
        </w:rPr>
        <w:t>-з</w:t>
      </w:r>
    </w:p>
    <w:p w:rsidR="00126B60" w:rsidRPr="001B04F5" w:rsidRDefault="00126B60" w:rsidP="00126B60">
      <w:p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0AB" w:rsidRPr="001B04F5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04F5">
        <w:rPr>
          <w:rFonts w:ascii="Times New Roman" w:hAnsi="Times New Roman"/>
          <w:b/>
          <w:sz w:val="28"/>
          <w:szCs w:val="28"/>
        </w:rPr>
        <w:t>Распределение</w:t>
      </w:r>
    </w:p>
    <w:p w:rsidR="00B67005" w:rsidRPr="001B04F5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04F5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B67005" w:rsidRPr="001B04F5">
        <w:rPr>
          <w:rFonts w:ascii="Times New Roman" w:hAnsi="Times New Roman"/>
          <w:b/>
          <w:sz w:val="28"/>
          <w:szCs w:val="28"/>
        </w:rPr>
        <w:t xml:space="preserve"> </w:t>
      </w:r>
      <w:r w:rsidR="00597459" w:rsidRPr="001B04F5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1B04F5">
        <w:rPr>
          <w:rFonts w:ascii="Times New Roman" w:hAnsi="Times New Roman"/>
          <w:b/>
          <w:sz w:val="28"/>
          <w:szCs w:val="28"/>
        </w:rPr>
        <w:t>Территориального фонда</w:t>
      </w:r>
    </w:p>
    <w:p w:rsidR="00B67005" w:rsidRPr="001B04F5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04F5">
        <w:rPr>
          <w:rFonts w:ascii="Times New Roman" w:hAnsi="Times New Roman"/>
          <w:b/>
          <w:sz w:val="28"/>
          <w:szCs w:val="28"/>
        </w:rPr>
        <w:t>обязательного медицинского страхования Ярославской области</w:t>
      </w:r>
    </w:p>
    <w:p w:rsidR="003A0085" w:rsidRPr="001B04F5" w:rsidRDefault="003A0085" w:rsidP="00234259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04F5">
        <w:rPr>
          <w:rFonts w:ascii="Times New Roman" w:hAnsi="Times New Roman"/>
          <w:b/>
          <w:sz w:val="28"/>
          <w:szCs w:val="28"/>
        </w:rPr>
        <w:t>по разделам и подразделам, целевым статьям</w:t>
      </w:r>
      <w:r w:rsidR="00597459" w:rsidRPr="001B04F5">
        <w:rPr>
          <w:rFonts w:ascii="Times New Roman" w:hAnsi="Times New Roman"/>
          <w:b/>
          <w:sz w:val="28"/>
          <w:szCs w:val="28"/>
        </w:rPr>
        <w:t xml:space="preserve"> </w:t>
      </w:r>
      <w:r w:rsidRPr="001B04F5">
        <w:rPr>
          <w:rFonts w:ascii="Times New Roman" w:hAnsi="Times New Roman"/>
          <w:b/>
          <w:sz w:val="28"/>
          <w:szCs w:val="28"/>
        </w:rPr>
        <w:t>и группам видов расходов</w:t>
      </w:r>
      <w:r w:rsidR="00597459" w:rsidRPr="001B04F5">
        <w:rPr>
          <w:rFonts w:ascii="Times New Roman" w:hAnsi="Times New Roman"/>
          <w:b/>
          <w:sz w:val="28"/>
          <w:szCs w:val="28"/>
        </w:rPr>
        <w:t xml:space="preserve"> классификации расходов бюджетов</w:t>
      </w:r>
      <w:r w:rsidRPr="001B04F5">
        <w:rPr>
          <w:rFonts w:ascii="Times New Roman" w:hAnsi="Times New Roman"/>
          <w:b/>
          <w:sz w:val="28"/>
          <w:szCs w:val="28"/>
        </w:rPr>
        <w:t xml:space="preserve"> на 20</w:t>
      </w:r>
      <w:r w:rsidR="00EA533D" w:rsidRPr="001B04F5">
        <w:rPr>
          <w:rFonts w:ascii="Times New Roman" w:hAnsi="Times New Roman"/>
          <w:b/>
          <w:sz w:val="28"/>
          <w:szCs w:val="28"/>
        </w:rPr>
        <w:t>2</w:t>
      </w:r>
      <w:r w:rsidR="002720C7" w:rsidRPr="001B04F5">
        <w:rPr>
          <w:rFonts w:ascii="Times New Roman" w:hAnsi="Times New Roman"/>
          <w:b/>
          <w:sz w:val="28"/>
          <w:szCs w:val="28"/>
        </w:rPr>
        <w:t>3</w:t>
      </w:r>
      <w:r w:rsidRPr="001B04F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0085" w:rsidRPr="001B04F5" w:rsidRDefault="003A0085" w:rsidP="00AD491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568"/>
        <w:gridCol w:w="573"/>
        <w:gridCol w:w="1837"/>
        <w:gridCol w:w="571"/>
        <w:gridCol w:w="2518"/>
        <w:gridCol w:w="280"/>
      </w:tblGrid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1B04F5" w:rsidRDefault="00126B60" w:rsidP="00E7590F">
            <w:pPr>
              <w:ind w:left="0" w:right="57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1B04F5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1B04F5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1B04F5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1B04F5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0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126B60" w:rsidRPr="001B04F5" w:rsidRDefault="00126B60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Территориальный фонд обязательного медици</w:t>
            </w: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ского страхования Яр</w:t>
            </w: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славской области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34334F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21 626 883 657,44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</w:t>
            </w: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</w:t>
            </w: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Непрограммные напра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в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д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Выполнение функций 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п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паратами внебюджетных фондов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го медицинского страх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вания на территориях субъектов Российской Федерации (Финансовое обеспечение выполнения функций органами упра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в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ления территориального фонда обязательного м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е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дицинского страхования)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5318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Расходы на выплаты пе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соналу в целях обеспеч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ния выполнения функций государственными (мун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ципальными) органами, казенными учреждени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я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ми, органами управления государственными вн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524ED3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110 805 873,00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C071CF">
            <w:pPr>
              <w:ind w:left="0" w:right="57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Закупка товаро</w:t>
            </w:r>
            <w:r w:rsidR="00C071CF"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в, работ и услуг для обеспечения </w:t>
            </w:r>
            <w:r w:rsidR="00C071CF"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br/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государственных (мун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ципальных) нужд 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24 215 449,97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A76AA9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495 627,03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г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нования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9B695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1 435 450,00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34334F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21 489 931 257,44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</w:t>
            </w: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сти здравоохранения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CF5F45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21 489 931 257,44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Непрограммные напра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в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д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CF5F45" w:rsidP="009727B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21 489 931 257,44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Реализация государстве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н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ных функций в области социальной политики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CF5F45" w:rsidP="001A715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21 489 931 257,44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го медицинского страх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вания на территориях субъектов Российской Федерации (Реализация территориальной пр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граммы обязательного медицинского страхов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20 303 383 788,55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19 623 178 688,55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ферты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465BBB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680 205 100,00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1B04F5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го медицинского страх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 xml:space="preserve">вания на территориях субъектов Российской Федерации (Расходы на </w:t>
            </w:r>
            <w:r w:rsidRPr="001B04F5">
              <w:rPr>
                <w:rFonts w:ascii="Times New Roman" w:hAnsi="Times New Roman"/>
                <w:sz w:val="28"/>
                <w:szCs w:val="28"/>
              </w:rPr>
              <w:lastRenderedPageBreak/>
              <w:t>оплату медицинской п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мощи, оказанной застр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хованным лицам за пр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е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делами территории суб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ъ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екта Российской Федер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а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ции, в котором выдан п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лис обязательного мед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и</w:t>
            </w:r>
            <w:r w:rsidRPr="001B04F5">
              <w:rPr>
                <w:rFonts w:ascii="Times New Roman" w:hAnsi="Times New Roman"/>
                <w:sz w:val="28"/>
                <w:szCs w:val="28"/>
              </w:rPr>
              <w:t>цинского страхования)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B871B3" w:rsidP="00F24456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781 343 805,59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B871B3" w:rsidP="00F2445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781 343 805,59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софинансирования расх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медицинских орган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 на оплату труда врачей и среднего мед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персонала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9727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53 127 100,00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582B2E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ным учреждениям и иным некоммерческим орган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582B2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9727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53 127 100,00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E7590F">
            <w:pPr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в ходе проведения диспансеризации и пр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филактических медици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осмотров населения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7C046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261 500,00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B60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582B2E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ным учреждениям и иным некоммерческим орган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126B60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126B60" w:rsidRPr="001B04F5" w:rsidRDefault="00582B2E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126B60" w:rsidRPr="001B04F5" w:rsidRDefault="00524ED3" w:rsidP="007C046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261 500,00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126B60" w:rsidRPr="001B04F5" w:rsidRDefault="00126B60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  <w:p w:rsidR="007B36C5" w:rsidRPr="001B04F5" w:rsidRDefault="007B36C5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A92B18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A92B18" w:rsidRPr="001B04F5" w:rsidRDefault="00D54BEC" w:rsidP="00E7590F">
            <w:pPr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Дополнительное фина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совое обеспечение мед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цинской помощи, оказа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ной лицам, застрахова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ным по обязательному медицинскому страхов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нию, в рамках реализации территориальных пр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грамм обязательного м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дицинского страхования в 2023 году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A92B18" w:rsidRPr="001B04F5" w:rsidRDefault="004F2AFF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A92B18" w:rsidRPr="001B04F5" w:rsidRDefault="00D82B0D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A92B18" w:rsidRPr="001B04F5" w:rsidRDefault="00D82B0D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73 1 00 54990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A92B18" w:rsidRPr="001B04F5" w:rsidRDefault="00A92B18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A92B18" w:rsidRPr="001B04F5" w:rsidRDefault="00D82B0D" w:rsidP="0030002F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227 649 300,00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92B18" w:rsidRPr="001B04F5" w:rsidRDefault="00A92B18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82B0D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5074DF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5074DF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5074DF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73 1 00 54990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5074DF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30002F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227 649 300,00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D82B0D" w:rsidRPr="001B04F5" w:rsidRDefault="00D82B0D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82B0D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совое обеспечение орг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обязательного медицинского страхов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на территориях суб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Российской Фед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582B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1 776 299,11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D82B0D" w:rsidRPr="001B04F5" w:rsidRDefault="00D82B0D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B0D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1 776 299,11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D82B0D" w:rsidRPr="001B04F5" w:rsidRDefault="00D82B0D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82B0D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по орган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дополнительного профессионального обр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медицинских р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ботников по программам повышения квалифик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ции, а также по приобр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тению и проведению р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 медицинского об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рудования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9727B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121 271 467,83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D82B0D" w:rsidRPr="001B04F5" w:rsidRDefault="00D82B0D" w:rsidP="00126B60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B0D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ным учреждениям и иным некоммерческим орган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121 271 467,83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vAlign w:val="bottom"/>
          </w:tcPr>
          <w:p w:rsidR="00D82B0D" w:rsidRPr="001B04F5" w:rsidRDefault="00D82B0D" w:rsidP="009E203A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B0D" w:rsidRPr="001B04F5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расходов на оплату мед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помощи, оказа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застрахованным л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 за пределами терр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субъекта Росси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Федерации, в кот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 выдан полис обяз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медицинского страхования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48398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673D53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1 117 996,36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vAlign w:val="bottom"/>
          </w:tcPr>
          <w:p w:rsidR="00D82B0D" w:rsidRPr="001B04F5" w:rsidRDefault="00D82B0D" w:rsidP="009E203A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B0D" w:rsidRPr="00814FB8" w:rsidTr="00D82B0D">
        <w:trPr>
          <w:trHeight w:val="284"/>
        </w:trPr>
        <w:tc>
          <w:tcPr>
            <w:tcW w:w="1708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E7590F">
            <w:pPr>
              <w:ind w:left="0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53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48398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D82B0D" w:rsidRPr="001B04F5" w:rsidRDefault="00D82B0D" w:rsidP="00673D53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6" w:type="pct"/>
            <w:tcMar>
              <w:left w:w="28" w:type="dxa"/>
              <w:right w:w="28" w:type="dxa"/>
            </w:tcMar>
          </w:tcPr>
          <w:p w:rsidR="00D82B0D" w:rsidRPr="001B04F5" w:rsidRDefault="00D82B0D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1 117 996,36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vAlign w:val="bottom"/>
          </w:tcPr>
          <w:p w:rsidR="00D82B0D" w:rsidRPr="00AF540E" w:rsidRDefault="00D82B0D" w:rsidP="00673D53">
            <w:pPr>
              <w:tabs>
                <w:tab w:val="left" w:pos="601"/>
              </w:tabs>
              <w:ind w:left="0" w:right="122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25BC3" w:rsidRPr="00A91508" w:rsidRDefault="00025BC3" w:rsidP="00E7590F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sectPr w:rsidR="00025BC3" w:rsidRPr="00A91508" w:rsidSect="00E7590F">
      <w:headerReference w:type="even" r:id="rId9"/>
      <w:headerReference w:type="default" r:id="rId10"/>
      <w:pgSz w:w="11906" w:h="16838"/>
      <w:pgMar w:top="1134" w:right="851" w:bottom="1077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91" w:rsidRDefault="00901A91" w:rsidP="00025BC3">
      <w:r>
        <w:separator/>
      </w:r>
    </w:p>
  </w:endnote>
  <w:endnote w:type="continuationSeparator" w:id="0">
    <w:p w:rsidR="00901A91" w:rsidRDefault="00901A91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91" w:rsidRDefault="00901A91" w:rsidP="00025BC3">
      <w:r>
        <w:separator/>
      </w:r>
    </w:p>
  </w:footnote>
  <w:footnote w:type="continuationSeparator" w:id="0">
    <w:p w:rsidR="00901A91" w:rsidRDefault="00901A91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Default="004F0BC6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6" w:rsidRDefault="004F0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Pr="00AD4911" w:rsidRDefault="004F0BC6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AD4911">
      <w:rPr>
        <w:rStyle w:val="a7"/>
        <w:rFonts w:ascii="Times New Roman" w:hAnsi="Times New Roman"/>
        <w:sz w:val="28"/>
        <w:szCs w:val="24"/>
      </w:rPr>
      <w:fldChar w:fldCharType="begin"/>
    </w:r>
    <w:r w:rsidRPr="00AD4911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AD4911">
      <w:rPr>
        <w:rStyle w:val="a7"/>
        <w:rFonts w:ascii="Times New Roman" w:hAnsi="Times New Roman"/>
        <w:sz w:val="28"/>
        <w:szCs w:val="24"/>
      </w:rPr>
      <w:fldChar w:fldCharType="separate"/>
    </w:r>
    <w:r w:rsidR="0050574A">
      <w:rPr>
        <w:rStyle w:val="a7"/>
        <w:rFonts w:ascii="Times New Roman" w:hAnsi="Times New Roman"/>
        <w:noProof/>
        <w:sz w:val="28"/>
        <w:szCs w:val="24"/>
      </w:rPr>
      <w:t>4</w:t>
    </w:r>
    <w:r w:rsidRPr="00AD4911">
      <w:rPr>
        <w:rStyle w:val="a7"/>
        <w:rFonts w:ascii="Times New Roman" w:hAnsi="Times New Roman"/>
        <w:sz w:val="28"/>
        <w:szCs w:val="24"/>
      </w:rPr>
      <w:fldChar w:fldCharType="end"/>
    </w:r>
  </w:p>
  <w:p w:rsidR="004F0BC6" w:rsidRDefault="004F0BC6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5"/>
    <w:rsid w:val="000027F5"/>
    <w:rsid w:val="00005293"/>
    <w:rsid w:val="00006DED"/>
    <w:rsid w:val="00007B35"/>
    <w:rsid w:val="00025BC3"/>
    <w:rsid w:val="0004275C"/>
    <w:rsid w:val="000508EC"/>
    <w:rsid w:val="0006661A"/>
    <w:rsid w:val="00074DD6"/>
    <w:rsid w:val="000758BB"/>
    <w:rsid w:val="000831BC"/>
    <w:rsid w:val="0008487C"/>
    <w:rsid w:val="000921DF"/>
    <w:rsid w:val="000961E6"/>
    <w:rsid w:val="000A1035"/>
    <w:rsid w:val="000A3EE7"/>
    <w:rsid w:val="000A410C"/>
    <w:rsid w:val="000B2ED3"/>
    <w:rsid w:val="000B4741"/>
    <w:rsid w:val="000B7F4A"/>
    <w:rsid w:val="000C70E1"/>
    <w:rsid w:val="000C7C1B"/>
    <w:rsid w:val="000D0B55"/>
    <w:rsid w:val="000D1A13"/>
    <w:rsid w:val="000E1C53"/>
    <w:rsid w:val="000E38DC"/>
    <w:rsid w:val="000E4B1A"/>
    <w:rsid w:val="000F0112"/>
    <w:rsid w:val="000F101D"/>
    <w:rsid w:val="00104F3D"/>
    <w:rsid w:val="00113578"/>
    <w:rsid w:val="00115118"/>
    <w:rsid w:val="00122025"/>
    <w:rsid w:val="00126B60"/>
    <w:rsid w:val="00130765"/>
    <w:rsid w:val="00150BBF"/>
    <w:rsid w:val="001549BC"/>
    <w:rsid w:val="00157BC1"/>
    <w:rsid w:val="00160633"/>
    <w:rsid w:val="0016255B"/>
    <w:rsid w:val="00171E11"/>
    <w:rsid w:val="00175A84"/>
    <w:rsid w:val="0018441F"/>
    <w:rsid w:val="00190D22"/>
    <w:rsid w:val="0019338C"/>
    <w:rsid w:val="001A1810"/>
    <w:rsid w:val="001A1AE8"/>
    <w:rsid w:val="001A48B4"/>
    <w:rsid w:val="001A638C"/>
    <w:rsid w:val="001A7155"/>
    <w:rsid w:val="001B04F5"/>
    <w:rsid w:val="001B0B3C"/>
    <w:rsid w:val="001B7C09"/>
    <w:rsid w:val="001C5524"/>
    <w:rsid w:val="001C6B38"/>
    <w:rsid w:val="001D011C"/>
    <w:rsid w:val="001D4790"/>
    <w:rsid w:val="001E2C06"/>
    <w:rsid w:val="001E5C71"/>
    <w:rsid w:val="001F566C"/>
    <w:rsid w:val="002207C5"/>
    <w:rsid w:val="002223D8"/>
    <w:rsid w:val="0022548E"/>
    <w:rsid w:val="00227032"/>
    <w:rsid w:val="00227E65"/>
    <w:rsid w:val="00234259"/>
    <w:rsid w:val="00241080"/>
    <w:rsid w:val="00245C63"/>
    <w:rsid w:val="00253C8F"/>
    <w:rsid w:val="002553CD"/>
    <w:rsid w:val="00263F85"/>
    <w:rsid w:val="00265DD1"/>
    <w:rsid w:val="00266916"/>
    <w:rsid w:val="00267806"/>
    <w:rsid w:val="002720C7"/>
    <w:rsid w:val="00275E68"/>
    <w:rsid w:val="00294134"/>
    <w:rsid w:val="002A2FD7"/>
    <w:rsid w:val="002A39F9"/>
    <w:rsid w:val="002B0B29"/>
    <w:rsid w:val="002B1433"/>
    <w:rsid w:val="002B466A"/>
    <w:rsid w:val="002C14FF"/>
    <w:rsid w:val="002D082C"/>
    <w:rsid w:val="002D1356"/>
    <w:rsid w:val="002D3CF1"/>
    <w:rsid w:val="002D60AB"/>
    <w:rsid w:val="002F0490"/>
    <w:rsid w:val="002F15D7"/>
    <w:rsid w:val="0030002F"/>
    <w:rsid w:val="003071A1"/>
    <w:rsid w:val="00313ADD"/>
    <w:rsid w:val="00316E59"/>
    <w:rsid w:val="0032503E"/>
    <w:rsid w:val="003276E2"/>
    <w:rsid w:val="0034334F"/>
    <w:rsid w:val="00343E39"/>
    <w:rsid w:val="003444CC"/>
    <w:rsid w:val="00351C29"/>
    <w:rsid w:val="003613C2"/>
    <w:rsid w:val="00364614"/>
    <w:rsid w:val="00373C48"/>
    <w:rsid w:val="0037517A"/>
    <w:rsid w:val="003903D6"/>
    <w:rsid w:val="00392FAA"/>
    <w:rsid w:val="003964E5"/>
    <w:rsid w:val="00396BD6"/>
    <w:rsid w:val="003A0085"/>
    <w:rsid w:val="003A0888"/>
    <w:rsid w:val="003A4989"/>
    <w:rsid w:val="003A5228"/>
    <w:rsid w:val="003B3EA9"/>
    <w:rsid w:val="003C47E8"/>
    <w:rsid w:val="003C56C5"/>
    <w:rsid w:val="003D277F"/>
    <w:rsid w:val="003E2370"/>
    <w:rsid w:val="003F0FA2"/>
    <w:rsid w:val="00414E38"/>
    <w:rsid w:val="00416089"/>
    <w:rsid w:val="0041693E"/>
    <w:rsid w:val="004221F8"/>
    <w:rsid w:val="00451A90"/>
    <w:rsid w:val="00453030"/>
    <w:rsid w:val="00453E53"/>
    <w:rsid w:val="00465BBB"/>
    <w:rsid w:val="00472FDC"/>
    <w:rsid w:val="00481630"/>
    <w:rsid w:val="00483986"/>
    <w:rsid w:val="00484856"/>
    <w:rsid w:val="00486238"/>
    <w:rsid w:val="00491183"/>
    <w:rsid w:val="00494F20"/>
    <w:rsid w:val="004961D3"/>
    <w:rsid w:val="004A1152"/>
    <w:rsid w:val="004A2411"/>
    <w:rsid w:val="004A4E16"/>
    <w:rsid w:val="004A65C4"/>
    <w:rsid w:val="004A692F"/>
    <w:rsid w:val="004B2377"/>
    <w:rsid w:val="004B6082"/>
    <w:rsid w:val="004C256B"/>
    <w:rsid w:val="004C4CE4"/>
    <w:rsid w:val="004C6B22"/>
    <w:rsid w:val="004C73B5"/>
    <w:rsid w:val="004D38B3"/>
    <w:rsid w:val="004E6BAC"/>
    <w:rsid w:val="004E725D"/>
    <w:rsid w:val="004F00F6"/>
    <w:rsid w:val="004F0BC6"/>
    <w:rsid w:val="004F2AFF"/>
    <w:rsid w:val="004F71DE"/>
    <w:rsid w:val="005020E5"/>
    <w:rsid w:val="0050388F"/>
    <w:rsid w:val="00504D81"/>
    <w:rsid w:val="0050574A"/>
    <w:rsid w:val="0051020C"/>
    <w:rsid w:val="0051796A"/>
    <w:rsid w:val="00517AE5"/>
    <w:rsid w:val="00522B04"/>
    <w:rsid w:val="00523EF4"/>
    <w:rsid w:val="00524ED3"/>
    <w:rsid w:val="0052638C"/>
    <w:rsid w:val="0053087D"/>
    <w:rsid w:val="0053182E"/>
    <w:rsid w:val="005361A3"/>
    <w:rsid w:val="00552300"/>
    <w:rsid w:val="00553115"/>
    <w:rsid w:val="005543A2"/>
    <w:rsid w:val="00555358"/>
    <w:rsid w:val="00565109"/>
    <w:rsid w:val="005655AF"/>
    <w:rsid w:val="005662E8"/>
    <w:rsid w:val="0056646A"/>
    <w:rsid w:val="00570DC3"/>
    <w:rsid w:val="00572E85"/>
    <w:rsid w:val="005811E5"/>
    <w:rsid w:val="005829A1"/>
    <w:rsid w:val="00582B2E"/>
    <w:rsid w:val="00597459"/>
    <w:rsid w:val="005A16E8"/>
    <w:rsid w:val="005A5056"/>
    <w:rsid w:val="005A73E9"/>
    <w:rsid w:val="005B6A75"/>
    <w:rsid w:val="005C064C"/>
    <w:rsid w:val="005E48EC"/>
    <w:rsid w:val="005E56AD"/>
    <w:rsid w:val="005E6A0D"/>
    <w:rsid w:val="0060022C"/>
    <w:rsid w:val="00604989"/>
    <w:rsid w:val="006051B0"/>
    <w:rsid w:val="006063B8"/>
    <w:rsid w:val="00610333"/>
    <w:rsid w:val="0061190B"/>
    <w:rsid w:val="00611CE6"/>
    <w:rsid w:val="0061424A"/>
    <w:rsid w:val="00623011"/>
    <w:rsid w:val="00636583"/>
    <w:rsid w:val="0064321F"/>
    <w:rsid w:val="00644DDE"/>
    <w:rsid w:val="00652FE9"/>
    <w:rsid w:val="0065463C"/>
    <w:rsid w:val="00655DF8"/>
    <w:rsid w:val="00662512"/>
    <w:rsid w:val="00662B19"/>
    <w:rsid w:val="00670324"/>
    <w:rsid w:val="00680D86"/>
    <w:rsid w:val="0069549A"/>
    <w:rsid w:val="00697BCE"/>
    <w:rsid w:val="006A5ACB"/>
    <w:rsid w:val="006A67D1"/>
    <w:rsid w:val="006B40CC"/>
    <w:rsid w:val="006B424B"/>
    <w:rsid w:val="006B4CF8"/>
    <w:rsid w:val="006C1931"/>
    <w:rsid w:val="006C23D0"/>
    <w:rsid w:val="006D269C"/>
    <w:rsid w:val="006E5985"/>
    <w:rsid w:val="006E5E07"/>
    <w:rsid w:val="006E6E65"/>
    <w:rsid w:val="006F25BA"/>
    <w:rsid w:val="006F412C"/>
    <w:rsid w:val="006F6FAD"/>
    <w:rsid w:val="006F7EEC"/>
    <w:rsid w:val="00703926"/>
    <w:rsid w:val="0071132A"/>
    <w:rsid w:val="00712486"/>
    <w:rsid w:val="007133C8"/>
    <w:rsid w:val="00717D33"/>
    <w:rsid w:val="0072207E"/>
    <w:rsid w:val="00723565"/>
    <w:rsid w:val="00724672"/>
    <w:rsid w:val="00734F73"/>
    <w:rsid w:val="00740274"/>
    <w:rsid w:val="007437B8"/>
    <w:rsid w:val="00755FA1"/>
    <w:rsid w:val="00763E50"/>
    <w:rsid w:val="007775DB"/>
    <w:rsid w:val="00777E3F"/>
    <w:rsid w:val="00782F7C"/>
    <w:rsid w:val="00783EB8"/>
    <w:rsid w:val="00793197"/>
    <w:rsid w:val="007B36C5"/>
    <w:rsid w:val="007B4F22"/>
    <w:rsid w:val="007C0461"/>
    <w:rsid w:val="007C177B"/>
    <w:rsid w:val="007D0974"/>
    <w:rsid w:val="007E5D38"/>
    <w:rsid w:val="007F75B2"/>
    <w:rsid w:val="00802385"/>
    <w:rsid w:val="00814FB8"/>
    <w:rsid w:val="00825A10"/>
    <w:rsid w:val="00826143"/>
    <w:rsid w:val="00826EA1"/>
    <w:rsid w:val="00833F4A"/>
    <w:rsid w:val="00852071"/>
    <w:rsid w:val="0085584B"/>
    <w:rsid w:val="00857636"/>
    <w:rsid w:val="00862E66"/>
    <w:rsid w:val="008632F6"/>
    <w:rsid w:val="00871C45"/>
    <w:rsid w:val="00872799"/>
    <w:rsid w:val="00881D4C"/>
    <w:rsid w:val="00882206"/>
    <w:rsid w:val="00884782"/>
    <w:rsid w:val="008961F3"/>
    <w:rsid w:val="008A0558"/>
    <w:rsid w:val="008A24CE"/>
    <w:rsid w:val="008B342A"/>
    <w:rsid w:val="008B44BB"/>
    <w:rsid w:val="008C213D"/>
    <w:rsid w:val="008D44BF"/>
    <w:rsid w:val="008E34AB"/>
    <w:rsid w:val="008E411C"/>
    <w:rsid w:val="008E7705"/>
    <w:rsid w:val="008F2245"/>
    <w:rsid w:val="008F37C4"/>
    <w:rsid w:val="008F3D8F"/>
    <w:rsid w:val="00901A91"/>
    <w:rsid w:val="00902A25"/>
    <w:rsid w:val="009072A5"/>
    <w:rsid w:val="0091100E"/>
    <w:rsid w:val="00915CF8"/>
    <w:rsid w:val="00920302"/>
    <w:rsid w:val="009259E6"/>
    <w:rsid w:val="00937258"/>
    <w:rsid w:val="0094221E"/>
    <w:rsid w:val="00956EB2"/>
    <w:rsid w:val="009661F1"/>
    <w:rsid w:val="009675DE"/>
    <w:rsid w:val="009709F9"/>
    <w:rsid w:val="009727BB"/>
    <w:rsid w:val="0098672F"/>
    <w:rsid w:val="009B6473"/>
    <w:rsid w:val="009B695C"/>
    <w:rsid w:val="009D149F"/>
    <w:rsid w:val="009D5A84"/>
    <w:rsid w:val="009E203A"/>
    <w:rsid w:val="009F38FF"/>
    <w:rsid w:val="009F5E4E"/>
    <w:rsid w:val="00A1482D"/>
    <w:rsid w:val="00A15CB5"/>
    <w:rsid w:val="00A213D3"/>
    <w:rsid w:val="00A21B0D"/>
    <w:rsid w:val="00A234D5"/>
    <w:rsid w:val="00A37512"/>
    <w:rsid w:val="00A37575"/>
    <w:rsid w:val="00A513F0"/>
    <w:rsid w:val="00A51CDA"/>
    <w:rsid w:val="00A60582"/>
    <w:rsid w:val="00A60718"/>
    <w:rsid w:val="00A615A6"/>
    <w:rsid w:val="00A7221E"/>
    <w:rsid w:val="00A76436"/>
    <w:rsid w:val="00A76AA9"/>
    <w:rsid w:val="00A77A7C"/>
    <w:rsid w:val="00A861EE"/>
    <w:rsid w:val="00A91508"/>
    <w:rsid w:val="00A92B18"/>
    <w:rsid w:val="00A94B77"/>
    <w:rsid w:val="00AA02D6"/>
    <w:rsid w:val="00AA0CE3"/>
    <w:rsid w:val="00AA1F54"/>
    <w:rsid w:val="00AA1FCA"/>
    <w:rsid w:val="00AA43F8"/>
    <w:rsid w:val="00AD2DED"/>
    <w:rsid w:val="00AD4911"/>
    <w:rsid w:val="00AE3551"/>
    <w:rsid w:val="00AF0639"/>
    <w:rsid w:val="00AF540E"/>
    <w:rsid w:val="00B11D78"/>
    <w:rsid w:val="00B21B75"/>
    <w:rsid w:val="00B22B62"/>
    <w:rsid w:val="00B40D5C"/>
    <w:rsid w:val="00B40DBC"/>
    <w:rsid w:val="00B43560"/>
    <w:rsid w:val="00B43CC5"/>
    <w:rsid w:val="00B459F8"/>
    <w:rsid w:val="00B50C35"/>
    <w:rsid w:val="00B6448A"/>
    <w:rsid w:val="00B67005"/>
    <w:rsid w:val="00B7409B"/>
    <w:rsid w:val="00B771A7"/>
    <w:rsid w:val="00B85214"/>
    <w:rsid w:val="00B871B3"/>
    <w:rsid w:val="00B91FF0"/>
    <w:rsid w:val="00B926CE"/>
    <w:rsid w:val="00BB3864"/>
    <w:rsid w:val="00BB43EE"/>
    <w:rsid w:val="00BC1755"/>
    <w:rsid w:val="00BC1DF6"/>
    <w:rsid w:val="00BD2E91"/>
    <w:rsid w:val="00BD54AE"/>
    <w:rsid w:val="00BD6D59"/>
    <w:rsid w:val="00BD6F72"/>
    <w:rsid w:val="00BE67B7"/>
    <w:rsid w:val="00BE7BDF"/>
    <w:rsid w:val="00C00313"/>
    <w:rsid w:val="00C03526"/>
    <w:rsid w:val="00C06257"/>
    <w:rsid w:val="00C071CF"/>
    <w:rsid w:val="00C15936"/>
    <w:rsid w:val="00C1754D"/>
    <w:rsid w:val="00C22288"/>
    <w:rsid w:val="00C236BE"/>
    <w:rsid w:val="00C24B09"/>
    <w:rsid w:val="00C24E46"/>
    <w:rsid w:val="00C50482"/>
    <w:rsid w:val="00C51F18"/>
    <w:rsid w:val="00C52A47"/>
    <w:rsid w:val="00C54423"/>
    <w:rsid w:val="00C554ED"/>
    <w:rsid w:val="00C63167"/>
    <w:rsid w:val="00C67985"/>
    <w:rsid w:val="00C67F50"/>
    <w:rsid w:val="00C84631"/>
    <w:rsid w:val="00C92B67"/>
    <w:rsid w:val="00CA36B5"/>
    <w:rsid w:val="00CA6248"/>
    <w:rsid w:val="00CB5B8C"/>
    <w:rsid w:val="00CB686F"/>
    <w:rsid w:val="00CC66D7"/>
    <w:rsid w:val="00CC73D2"/>
    <w:rsid w:val="00CD1C7F"/>
    <w:rsid w:val="00CD3AA0"/>
    <w:rsid w:val="00CD69F9"/>
    <w:rsid w:val="00CE05A2"/>
    <w:rsid w:val="00CF5F45"/>
    <w:rsid w:val="00D03CA9"/>
    <w:rsid w:val="00D052EE"/>
    <w:rsid w:val="00D06532"/>
    <w:rsid w:val="00D229CE"/>
    <w:rsid w:val="00D2406B"/>
    <w:rsid w:val="00D32F03"/>
    <w:rsid w:val="00D3466D"/>
    <w:rsid w:val="00D34BE8"/>
    <w:rsid w:val="00D439FD"/>
    <w:rsid w:val="00D469AD"/>
    <w:rsid w:val="00D54BEC"/>
    <w:rsid w:val="00D558FA"/>
    <w:rsid w:val="00D641A0"/>
    <w:rsid w:val="00D82B0D"/>
    <w:rsid w:val="00D920A0"/>
    <w:rsid w:val="00D93FE8"/>
    <w:rsid w:val="00DA0BC0"/>
    <w:rsid w:val="00DA72CF"/>
    <w:rsid w:val="00DB20EE"/>
    <w:rsid w:val="00DB49CD"/>
    <w:rsid w:val="00DC3092"/>
    <w:rsid w:val="00DD594E"/>
    <w:rsid w:val="00DE122E"/>
    <w:rsid w:val="00DE31BC"/>
    <w:rsid w:val="00DE4A4C"/>
    <w:rsid w:val="00DE6C8A"/>
    <w:rsid w:val="00DF07F5"/>
    <w:rsid w:val="00DF30DB"/>
    <w:rsid w:val="00E003D0"/>
    <w:rsid w:val="00E020C1"/>
    <w:rsid w:val="00E10CBB"/>
    <w:rsid w:val="00E16D09"/>
    <w:rsid w:val="00E213E4"/>
    <w:rsid w:val="00E26003"/>
    <w:rsid w:val="00E2738A"/>
    <w:rsid w:val="00E46760"/>
    <w:rsid w:val="00E5108B"/>
    <w:rsid w:val="00E51C84"/>
    <w:rsid w:val="00E527F3"/>
    <w:rsid w:val="00E61900"/>
    <w:rsid w:val="00E65112"/>
    <w:rsid w:val="00E7590F"/>
    <w:rsid w:val="00E81F2E"/>
    <w:rsid w:val="00E86A3E"/>
    <w:rsid w:val="00E97D6B"/>
    <w:rsid w:val="00EA533D"/>
    <w:rsid w:val="00EA7CA7"/>
    <w:rsid w:val="00EB7047"/>
    <w:rsid w:val="00EB7FE3"/>
    <w:rsid w:val="00EE458D"/>
    <w:rsid w:val="00EF7E9B"/>
    <w:rsid w:val="00F0590C"/>
    <w:rsid w:val="00F11F61"/>
    <w:rsid w:val="00F22786"/>
    <w:rsid w:val="00F23CA0"/>
    <w:rsid w:val="00F24456"/>
    <w:rsid w:val="00F275CE"/>
    <w:rsid w:val="00F624B0"/>
    <w:rsid w:val="00F64237"/>
    <w:rsid w:val="00F66F1C"/>
    <w:rsid w:val="00F67C64"/>
    <w:rsid w:val="00F75715"/>
    <w:rsid w:val="00F75D06"/>
    <w:rsid w:val="00F97C82"/>
    <w:rsid w:val="00F97D2D"/>
    <w:rsid w:val="00FA0334"/>
    <w:rsid w:val="00FA0B22"/>
    <w:rsid w:val="00FA1403"/>
    <w:rsid w:val="00FA4DA9"/>
    <w:rsid w:val="00FA68EF"/>
    <w:rsid w:val="00FC0E89"/>
    <w:rsid w:val="00FC3203"/>
    <w:rsid w:val="00FC60D7"/>
    <w:rsid w:val="00FD44D4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F5BC-7240-422E-823E-47E3C89F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12</cp:revision>
  <cp:lastPrinted>2023-11-27T12:31:00Z</cp:lastPrinted>
  <dcterms:created xsi:type="dcterms:W3CDTF">2023-11-27T10:24:00Z</dcterms:created>
  <dcterms:modified xsi:type="dcterms:W3CDTF">2023-12-26T10:21:00Z</dcterms:modified>
</cp:coreProperties>
</file>