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AC" w:rsidRPr="003B76AC" w:rsidRDefault="003B76AC" w:rsidP="003B76AC">
      <w:pPr>
        <w:ind w:firstLine="420"/>
        <w:jc w:val="right"/>
        <w:rPr>
          <w:sz w:val="28"/>
          <w:szCs w:val="28"/>
        </w:rPr>
      </w:pPr>
      <w:r w:rsidRPr="003B76AC">
        <w:rPr>
          <w:color w:val="000000"/>
          <w:sz w:val="28"/>
          <w:szCs w:val="28"/>
        </w:rPr>
        <w:t>Приложение 13</w:t>
      </w:r>
    </w:p>
    <w:p w:rsidR="003B76AC" w:rsidRPr="003B76AC" w:rsidRDefault="003B76AC" w:rsidP="003B76AC">
      <w:pPr>
        <w:ind w:firstLine="420"/>
        <w:jc w:val="right"/>
        <w:rPr>
          <w:sz w:val="28"/>
          <w:szCs w:val="28"/>
        </w:rPr>
      </w:pPr>
      <w:r w:rsidRPr="003B76AC">
        <w:rPr>
          <w:color w:val="000000"/>
          <w:sz w:val="28"/>
          <w:szCs w:val="28"/>
        </w:rPr>
        <w:t>к Закону Ярославской области</w:t>
      </w:r>
    </w:p>
    <w:p w:rsidR="003B76AC" w:rsidRPr="003B76AC" w:rsidRDefault="003B76AC" w:rsidP="00B24829">
      <w:pPr>
        <w:spacing w:before="120"/>
        <w:jc w:val="right"/>
        <w:rPr>
          <w:sz w:val="28"/>
          <w:szCs w:val="28"/>
        </w:rPr>
      </w:pPr>
      <w:r w:rsidRPr="003B76AC">
        <w:rPr>
          <w:color w:val="000000"/>
          <w:sz w:val="28"/>
          <w:szCs w:val="28"/>
        </w:rPr>
        <w:t xml:space="preserve">от </w:t>
      </w:r>
      <w:r w:rsidR="00A24B7B" w:rsidRPr="00A24B7B">
        <w:rPr>
          <w:color w:val="000000"/>
          <w:sz w:val="28"/>
          <w:szCs w:val="28"/>
        </w:rPr>
        <w:t>24.11.2022 № 57-з</w:t>
      </w:r>
      <w:bookmarkStart w:id="0" w:name="_GoBack"/>
      <w:bookmarkEnd w:id="0"/>
    </w:p>
    <w:p w:rsidR="003B76AC" w:rsidRPr="003B76AC" w:rsidRDefault="003B76AC" w:rsidP="003B76AC">
      <w:pPr>
        <w:rPr>
          <w:sz w:val="28"/>
          <w:szCs w:val="28"/>
        </w:rPr>
      </w:pPr>
    </w:p>
    <w:p w:rsidR="003B76AC" w:rsidRPr="003B76AC" w:rsidRDefault="003B76AC" w:rsidP="003B76AC">
      <w:pPr>
        <w:rPr>
          <w:sz w:val="28"/>
          <w:szCs w:val="28"/>
        </w:rPr>
      </w:pPr>
    </w:p>
    <w:p w:rsidR="003B76AC" w:rsidRDefault="003B76AC" w:rsidP="003B76AC">
      <w:pPr>
        <w:jc w:val="center"/>
        <w:rPr>
          <w:b/>
          <w:bCs/>
          <w:color w:val="000000"/>
          <w:sz w:val="28"/>
          <w:szCs w:val="28"/>
        </w:rPr>
      </w:pPr>
      <w:r w:rsidRPr="003B76AC">
        <w:rPr>
          <w:b/>
          <w:bCs/>
          <w:color w:val="000000"/>
          <w:sz w:val="28"/>
          <w:szCs w:val="28"/>
        </w:rPr>
        <w:t>Дотации на поддержку мер по обеспечению сбалансированности бюджетов муниципальных образований Ярославской области</w:t>
      </w:r>
    </w:p>
    <w:p w:rsidR="003B76AC" w:rsidRDefault="003B76AC" w:rsidP="003B76AC">
      <w:pPr>
        <w:jc w:val="center"/>
        <w:rPr>
          <w:b/>
          <w:bCs/>
          <w:color w:val="000000"/>
          <w:sz w:val="28"/>
          <w:szCs w:val="28"/>
        </w:rPr>
      </w:pPr>
      <w:r w:rsidRPr="003B76AC">
        <w:rPr>
          <w:b/>
          <w:bCs/>
          <w:color w:val="000000"/>
          <w:sz w:val="28"/>
          <w:szCs w:val="28"/>
        </w:rPr>
        <w:t xml:space="preserve"> и иные дотации бюджетам муниципальных образований </w:t>
      </w:r>
    </w:p>
    <w:p w:rsidR="003B76AC" w:rsidRPr="003B76AC" w:rsidRDefault="003B76AC" w:rsidP="003B76AC">
      <w:pPr>
        <w:jc w:val="center"/>
        <w:rPr>
          <w:sz w:val="28"/>
          <w:szCs w:val="28"/>
        </w:rPr>
      </w:pPr>
      <w:r w:rsidRPr="003B76AC">
        <w:rPr>
          <w:b/>
          <w:bCs/>
          <w:color w:val="000000"/>
          <w:sz w:val="28"/>
          <w:szCs w:val="28"/>
        </w:rPr>
        <w:t>Ярославской области на 2022 год</w:t>
      </w:r>
    </w:p>
    <w:p w:rsidR="003B76AC" w:rsidRPr="003B76AC" w:rsidRDefault="003B76AC" w:rsidP="003B76AC">
      <w:pPr>
        <w:rPr>
          <w:sz w:val="28"/>
          <w:szCs w:val="28"/>
        </w:rPr>
      </w:pPr>
    </w:p>
    <w:tbl>
      <w:tblPr>
        <w:tblOverlap w:val="never"/>
        <w:tblW w:w="9581" w:type="dxa"/>
        <w:tblLayout w:type="fixed"/>
        <w:tblLook w:val="01E0" w:firstRow="1" w:lastRow="1" w:firstColumn="1" w:lastColumn="1" w:noHBand="0" w:noVBand="0"/>
      </w:tblPr>
      <w:tblGrid>
        <w:gridCol w:w="7597"/>
        <w:gridCol w:w="1984"/>
      </w:tblGrid>
      <w:tr w:rsidR="00D35EE6" w:rsidRPr="003B76AC" w:rsidTr="003B76AC">
        <w:trPr>
          <w:tblHeader/>
        </w:trPr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72"/>
            </w:tblGrid>
            <w:tr w:rsidR="00D35EE6" w:rsidRPr="004537FA">
              <w:trPr>
                <w:jc w:val="center"/>
              </w:trPr>
              <w:tc>
                <w:tcPr>
                  <w:tcW w:w="80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5EE6" w:rsidRPr="004537FA" w:rsidRDefault="00053EAA" w:rsidP="003B76AC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1" w:name="__bookmark_1"/>
                  <w:bookmarkEnd w:id="1"/>
                  <w:r w:rsidRPr="004537FA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D35EE6" w:rsidRPr="004537FA" w:rsidRDefault="00D35EE6" w:rsidP="003B76A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D35EE6" w:rsidRPr="004537FA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5EE6" w:rsidRPr="004537FA" w:rsidRDefault="00413B01" w:rsidP="003B76AC">
                  <w:pPr>
                    <w:jc w:val="center"/>
                    <w:rPr>
                      <w:sz w:val="24"/>
                      <w:szCs w:val="24"/>
                    </w:rPr>
                  </w:pPr>
                  <w:r w:rsidRPr="004537FA"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D35EE6" w:rsidRPr="004537FA" w:rsidRDefault="00053EAA" w:rsidP="003B76AC">
                  <w:pPr>
                    <w:jc w:val="center"/>
                    <w:rPr>
                      <w:sz w:val="24"/>
                      <w:szCs w:val="24"/>
                    </w:rPr>
                  </w:pPr>
                  <w:r w:rsidRPr="004537FA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D35EE6" w:rsidRPr="004537FA" w:rsidRDefault="00D35EE6" w:rsidP="003B76AC">
            <w:pPr>
              <w:rPr>
                <w:sz w:val="24"/>
                <w:szCs w:val="24"/>
              </w:rPr>
            </w:pPr>
          </w:p>
        </w:tc>
      </w:tr>
      <w:tr w:rsidR="00D35EE6" w:rsidRPr="003B76AC" w:rsidTr="003B76AC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EE6" w:rsidRPr="004537FA" w:rsidRDefault="00053EAA" w:rsidP="003B76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537FA">
              <w:rPr>
                <w:b/>
                <w:bCs/>
                <w:color w:val="000000"/>
                <w:sz w:val="24"/>
                <w:szCs w:val="24"/>
              </w:rPr>
              <w:t>2. 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EE6" w:rsidRPr="004537FA" w:rsidRDefault="00053EAA" w:rsidP="003B76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537FA">
              <w:rPr>
                <w:b/>
                <w:bCs/>
                <w:color w:val="000000"/>
                <w:sz w:val="24"/>
                <w:szCs w:val="24"/>
              </w:rPr>
              <w:t>1 371 378 056</w:t>
            </w:r>
          </w:p>
        </w:tc>
      </w:tr>
      <w:tr w:rsidR="00D35EE6" w:rsidRPr="003B76AC" w:rsidTr="003B76AC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EE6" w:rsidRPr="004537FA" w:rsidRDefault="00285D4E" w:rsidP="003B76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537FA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053EAA" w:rsidRPr="004537FA">
              <w:rPr>
                <w:b/>
                <w:bCs/>
                <w:color w:val="000000"/>
                <w:sz w:val="24"/>
                <w:szCs w:val="24"/>
              </w:rPr>
              <w:t>. Дотации на реализацию приоритетных проектов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EE6" w:rsidRPr="004537FA" w:rsidRDefault="00053EAA" w:rsidP="003B76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537FA">
              <w:rPr>
                <w:b/>
                <w:bCs/>
                <w:color w:val="000000"/>
                <w:sz w:val="24"/>
                <w:szCs w:val="24"/>
              </w:rPr>
              <w:t>60 216 645</w:t>
            </w:r>
          </w:p>
        </w:tc>
      </w:tr>
      <w:tr w:rsidR="00D35EE6" w:rsidRPr="003B76AC" w:rsidTr="003B76AC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EE6" w:rsidRPr="004537FA" w:rsidRDefault="00053EAA" w:rsidP="003B76AC">
            <w:pPr>
              <w:rPr>
                <w:color w:val="000000"/>
                <w:sz w:val="24"/>
                <w:szCs w:val="24"/>
              </w:rPr>
            </w:pPr>
            <w:r w:rsidRPr="004537F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537F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537FA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4537FA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EE6" w:rsidRPr="004537FA" w:rsidRDefault="00053EAA" w:rsidP="003B76AC">
            <w:pPr>
              <w:jc w:val="right"/>
              <w:rPr>
                <w:color w:val="000000"/>
                <w:sz w:val="24"/>
                <w:szCs w:val="24"/>
              </w:rPr>
            </w:pPr>
            <w:r w:rsidRPr="004537FA">
              <w:rPr>
                <w:color w:val="000000"/>
                <w:sz w:val="24"/>
                <w:szCs w:val="24"/>
              </w:rPr>
              <w:t>37 956 460</w:t>
            </w:r>
          </w:p>
        </w:tc>
      </w:tr>
      <w:tr w:rsidR="00D35EE6" w:rsidRPr="003B76AC" w:rsidTr="003B76AC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EE6" w:rsidRPr="004537FA" w:rsidRDefault="00053EAA" w:rsidP="003B76A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537FA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EE6" w:rsidRPr="004537FA" w:rsidRDefault="00D35EE6" w:rsidP="003B76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35EE6" w:rsidRPr="003B76AC" w:rsidTr="003B76AC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EE6" w:rsidRPr="004537FA" w:rsidRDefault="00053EAA" w:rsidP="003B76A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37FA"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 w:rsidRPr="004537F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EE6" w:rsidRPr="004537FA" w:rsidRDefault="00053EAA" w:rsidP="003B76AC">
            <w:pPr>
              <w:jc w:val="right"/>
              <w:rPr>
                <w:color w:val="000000"/>
                <w:sz w:val="24"/>
                <w:szCs w:val="24"/>
              </w:rPr>
            </w:pPr>
            <w:r w:rsidRPr="004537FA">
              <w:rPr>
                <w:color w:val="000000"/>
                <w:sz w:val="24"/>
                <w:szCs w:val="24"/>
              </w:rPr>
              <w:t>4 924 202</w:t>
            </w:r>
          </w:p>
        </w:tc>
      </w:tr>
      <w:tr w:rsidR="00D35EE6" w:rsidRPr="003B76AC" w:rsidTr="003B76AC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EE6" w:rsidRPr="004537FA" w:rsidRDefault="00053EAA" w:rsidP="003B76A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537FA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EE6" w:rsidRPr="004537FA" w:rsidRDefault="00D35EE6" w:rsidP="003B76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35EE6" w:rsidRPr="003B76AC" w:rsidTr="003B76AC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EE6" w:rsidRPr="004537FA" w:rsidRDefault="00053EAA" w:rsidP="003B76AC">
            <w:pPr>
              <w:rPr>
                <w:color w:val="000000"/>
                <w:sz w:val="24"/>
                <w:szCs w:val="24"/>
              </w:rPr>
            </w:pPr>
            <w:r w:rsidRPr="004537FA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EE6" w:rsidRPr="004537FA" w:rsidRDefault="00053EAA" w:rsidP="003B76AC">
            <w:pPr>
              <w:jc w:val="right"/>
              <w:rPr>
                <w:color w:val="000000"/>
                <w:sz w:val="24"/>
                <w:szCs w:val="24"/>
              </w:rPr>
            </w:pPr>
            <w:r w:rsidRPr="004537FA">
              <w:rPr>
                <w:color w:val="000000"/>
                <w:sz w:val="24"/>
                <w:szCs w:val="24"/>
              </w:rPr>
              <w:t>8 608 683</w:t>
            </w:r>
          </w:p>
        </w:tc>
      </w:tr>
      <w:tr w:rsidR="00D35EE6" w:rsidRPr="003B76AC" w:rsidTr="003B76AC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EE6" w:rsidRPr="004537FA" w:rsidRDefault="00053EAA" w:rsidP="003B76AC">
            <w:pPr>
              <w:rPr>
                <w:color w:val="000000"/>
                <w:sz w:val="24"/>
                <w:szCs w:val="24"/>
              </w:rPr>
            </w:pPr>
            <w:r w:rsidRPr="004537FA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EE6" w:rsidRPr="004537FA" w:rsidRDefault="00053EAA" w:rsidP="003B76AC">
            <w:pPr>
              <w:jc w:val="right"/>
              <w:rPr>
                <w:color w:val="000000"/>
                <w:sz w:val="24"/>
                <w:szCs w:val="24"/>
              </w:rPr>
            </w:pPr>
            <w:r w:rsidRPr="004537FA">
              <w:rPr>
                <w:color w:val="000000"/>
                <w:sz w:val="24"/>
                <w:szCs w:val="24"/>
              </w:rPr>
              <w:t>8 727 300</w:t>
            </w:r>
          </w:p>
        </w:tc>
      </w:tr>
    </w:tbl>
    <w:p w:rsidR="00413E4C" w:rsidRPr="003B76AC" w:rsidRDefault="00413E4C" w:rsidP="003B76AC">
      <w:pPr>
        <w:rPr>
          <w:sz w:val="28"/>
          <w:szCs w:val="28"/>
        </w:rPr>
      </w:pPr>
    </w:p>
    <w:sectPr w:rsidR="00413E4C" w:rsidRPr="003B76AC" w:rsidSect="003B76AC">
      <w:headerReference w:type="default" r:id="rId7"/>
      <w:footerReference w:type="default" r:id="rId8"/>
      <w:pgSz w:w="11905" w:h="16837"/>
      <w:pgMar w:top="1134" w:right="850" w:bottom="1134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E79" w:rsidRDefault="00D31E79" w:rsidP="00D35EE6">
      <w:r>
        <w:separator/>
      </w:r>
    </w:p>
  </w:endnote>
  <w:endnote w:type="continuationSeparator" w:id="0">
    <w:p w:rsidR="00D31E79" w:rsidRDefault="00D31E79" w:rsidP="00D3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35EE6">
      <w:tc>
        <w:tcPr>
          <w:tcW w:w="10421" w:type="dxa"/>
        </w:tcPr>
        <w:p w:rsidR="00D35EE6" w:rsidRDefault="00053EA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D35EE6" w:rsidRDefault="00D35EE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E79" w:rsidRDefault="00D31E79" w:rsidP="00D35EE6">
      <w:r>
        <w:separator/>
      </w:r>
    </w:p>
  </w:footnote>
  <w:footnote w:type="continuationSeparator" w:id="0">
    <w:p w:rsidR="00D31E79" w:rsidRDefault="00D31E79" w:rsidP="00D35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35EE6">
      <w:tc>
        <w:tcPr>
          <w:tcW w:w="10421" w:type="dxa"/>
        </w:tcPr>
        <w:p w:rsidR="00D35EE6" w:rsidRDefault="00D35EE6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053EAA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285D4E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D35EE6" w:rsidRDefault="00D35EE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E6"/>
    <w:rsid w:val="00053EAA"/>
    <w:rsid w:val="00285D4E"/>
    <w:rsid w:val="003B76AC"/>
    <w:rsid w:val="00401E4C"/>
    <w:rsid w:val="00413B01"/>
    <w:rsid w:val="00413E4C"/>
    <w:rsid w:val="004537FA"/>
    <w:rsid w:val="00A24B7B"/>
    <w:rsid w:val="00AD56DC"/>
    <w:rsid w:val="00B24829"/>
    <w:rsid w:val="00B9709E"/>
    <w:rsid w:val="00D07424"/>
    <w:rsid w:val="00D31E79"/>
    <w:rsid w:val="00D3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35E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35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6</cp:revision>
  <cp:lastPrinted>2022-11-21T11:15:00Z</cp:lastPrinted>
  <dcterms:created xsi:type="dcterms:W3CDTF">2022-11-18T08:20:00Z</dcterms:created>
  <dcterms:modified xsi:type="dcterms:W3CDTF">2022-11-24T13:00:00Z</dcterms:modified>
</cp:coreProperties>
</file>