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06" w:rsidRPr="00A44B78" w:rsidRDefault="00C50706" w:rsidP="00C50706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A44B78">
        <w:rPr>
          <w:color w:val="000000"/>
          <w:sz w:val="28"/>
          <w:szCs w:val="28"/>
        </w:rPr>
        <w:t>2</w:t>
      </w:r>
    </w:p>
    <w:p w:rsidR="00C50706" w:rsidRPr="001A1067" w:rsidRDefault="00C50706" w:rsidP="00C50706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4F31A1" w:rsidRDefault="004F31A1" w:rsidP="004F31A1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C50706" w:rsidRPr="00116869" w:rsidRDefault="00C50706" w:rsidP="00C50706">
      <w:pPr>
        <w:jc w:val="right"/>
        <w:rPr>
          <w:sz w:val="28"/>
          <w:szCs w:val="28"/>
        </w:rPr>
      </w:pPr>
      <w:bookmarkStart w:id="0" w:name="_GoBack"/>
      <w:bookmarkEnd w:id="0"/>
    </w:p>
    <w:p w:rsidR="00C50706" w:rsidRPr="00116869" w:rsidRDefault="00C50706" w:rsidP="00C5070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>"Приложение 6</w:t>
      </w:r>
    </w:p>
    <w:p w:rsidR="00C50706" w:rsidRPr="00116869" w:rsidRDefault="00C50706" w:rsidP="00C50706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C50706" w:rsidRDefault="00C50706" w:rsidP="00C50706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C50706" w:rsidRPr="00491042" w:rsidRDefault="00C50706" w:rsidP="00C50706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C50706" w:rsidRDefault="00C50706" w:rsidP="00C5070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2022 и 2023 годов</w:t>
      </w:r>
    </w:p>
    <w:p w:rsidR="00C50706" w:rsidRPr="00A44B78" w:rsidRDefault="00C50706" w:rsidP="00C50706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C50706" w:rsidRDefault="00C50706"/>
    <w:p w:rsidR="005F222A" w:rsidRDefault="005F222A">
      <w:pPr>
        <w:rPr>
          <w:vanish/>
        </w:rPr>
      </w:pPr>
      <w:bookmarkStart w:id="1" w:name="__bookmark_1"/>
      <w:bookmarkEnd w:id="1"/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3057"/>
        <w:gridCol w:w="7938"/>
        <w:gridCol w:w="1984"/>
        <w:gridCol w:w="1984"/>
        <w:gridCol w:w="285"/>
      </w:tblGrid>
      <w:tr w:rsidR="005F222A" w:rsidTr="00491042">
        <w:trPr>
          <w:gridAfter w:val="1"/>
          <w:wAfter w:w="285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5F222A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1042" w:rsidRPr="00491042" w:rsidRDefault="00491042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</w:t>
                  </w:r>
                </w:p>
                <w:p w:rsidR="005F222A" w:rsidRDefault="00315C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5F222A" w:rsidRDefault="005F222A">
            <w:pPr>
              <w:spacing w:line="1" w:lineRule="auto"/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96"/>
            </w:tblGrid>
            <w:tr w:rsidR="005F222A" w:rsidTr="00491042">
              <w:trPr>
                <w:jc w:val="center"/>
              </w:trPr>
              <w:tc>
                <w:tcPr>
                  <w:tcW w:w="7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22A" w:rsidRDefault="00315C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5F222A" w:rsidRDefault="005F222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F222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22A" w:rsidRPr="00491042" w:rsidRDefault="00491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5F222A" w:rsidRDefault="00315C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F222A" w:rsidRDefault="005F222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F222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22A" w:rsidRPr="00491042" w:rsidRDefault="004910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5F222A" w:rsidRDefault="00315CF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F222A" w:rsidRDefault="005F222A">
            <w:pPr>
              <w:spacing w:line="1" w:lineRule="auto"/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63 607 430 793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69 256 129 716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36 507 190 450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39 645 901 561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16 292 419 800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18 117 170 818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20 214 770 650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21 528 730 743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15 596 816 969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17 789 061 280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15 596 816 969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17 789 061 280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3 457 147 000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3 571 283 460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3 454 620 000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3 568 622 460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2 661 000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7 116 024 000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7 311 724 000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000 1 06 02000 02 0000 110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5 878 000 000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1 430 700 000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16 684 000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16 867 000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5 301 000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211 717 460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217 299 740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49 048 351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52 875 112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7 848 400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3 520 971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6 446 652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34 806 680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35 066 060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000 1 11 07000 00 0000 120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80 464 000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37 369 000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35 414 000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32 622 792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33 032 792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533 345 271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533 050 271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14 930 721 100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15 653 629 700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14 930 721 100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15 653 629 700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9 587 904 900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10 408 022 000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56 405 700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56 405 700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613 005 400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605 425 900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</w:t>
            </w:r>
            <w:r>
              <w:rPr>
                <w:color w:val="000000"/>
                <w:sz w:val="24"/>
                <w:szCs w:val="24"/>
              </w:rPr>
              <w:lastRenderedPageBreak/>
              <w:t>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000 2 02 25097 02 0000 150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6 181 100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78 097 300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000 2 02 25187 02 0000 150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37 478 300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37 478 300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13 141 600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83 656 700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150 112 900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7 243 600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000 2 02 25243 02 0000 150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214 753 100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256 720 800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2019 - 2024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1 509 086 300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462 204 800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460 415 300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 w:rsidRPr="00C50706">
              <w:rPr>
                <w:color w:val="000000"/>
                <w:spacing w:val="-4"/>
                <w:sz w:val="24"/>
                <w:szCs w:val="24"/>
              </w:rPr>
              <w:t>Субсидии бюджетам субъектов Российской Федерации на софинансирование</w:t>
            </w:r>
            <w:r>
              <w:rPr>
                <w:color w:val="000000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115 620 300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115 620 300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12 788 200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65 025 500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21 599 500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1 334 465 700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112 225 700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162 632 100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162 503 700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74 297 800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141 593 700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435 468 400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447 332 300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</w:t>
            </w:r>
            <w:r>
              <w:rPr>
                <w:color w:val="000000"/>
                <w:sz w:val="24"/>
                <w:szCs w:val="24"/>
              </w:rPr>
              <w:lastRenderedPageBreak/>
              <w:t>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130 230 900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43 088 000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8 327 600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1 081 038 600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000 2 02 27233 02 0000 150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000 2 02 27372 02 0000 150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29 332 800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92 595 900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4 238 990 800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4 351 394 600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164 882 400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167 419 000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000 2 02 35134 02 0000 150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C50706">
              <w:rPr>
                <w:color w:val="000000"/>
                <w:sz w:val="24"/>
                <w:szCs w:val="24"/>
              </w:rPr>
              <w:t>1995 года № 5-ФЗ "О </w:t>
            </w:r>
            <w:r>
              <w:rPr>
                <w:color w:val="000000"/>
                <w:sz w:val="24"/>
                <w:szCs w:val="24"/>
              </w:rPr>
              <w:t xml:space="preserve"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</w:t>
            </w:r>
            <w:r w:rsidR="00491042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1998 года № 157-ФЗ "Об иммунопрофилактике инфекционных болезней"</w:t>
            </w:r>
          </w:p>
          <w:p w:rsidR="00C50706" w:rsidRDefault="00C507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государственных пособиях гражданам, имеющим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в 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оответствии с Федеральным законом от 25 апреля 2002 года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000 2 02 35380 02 0000 150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№ 81-ФЗ "О государственных пособиях гражданам, имеющим детей"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000 2 02 35429 02 0000 150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86 834 500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1 103 825 400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894 213 100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000 2 02 45142 02 0000 150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 w:rsidP="00C50706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</w:t>
            </w:r>
            <w:r w:rsidR="00491042" w:rsidRPr="0049104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 w:rsidP="00C5070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000 2 02 45296 02 0000 150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000 2 02 45303 02 0000 150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000 2 02 45418 02 0000 150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31 372 500</w:t>
            </w: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5F22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F222A" w:rsidTr="00491042">
        <w:trPr>
          <w:gridAfter w:val="1"/>
          <w:wAfter w:w="285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22A" w:rsidRDefault="00315C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22A" w:rsidRDefault="00315C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491042" w:rsidTr="00491042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042" w:rsidRDefault="004910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042" w:rsidRDefault="004910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042" w:rsidRDefault="004910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78 538 151 893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42" w:rsidRDefault="00491042" w:rsidP="00F256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84 909 759 416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042" w:rsidRDefault="004910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77CDB" w:rsidRDefault="00977CDB"/>
    <w:sectPr w:rsidR="00977CDB" w:rsidSect="00C50706">
      <w:headerReference w:type="default" r:id="rId7"/>
      <w:footerReference w:type="default" r:id="rId8"/>
      <w:pgSz w:w="16837" w:h="11905" w:orient="landscape"/>
      <w:pgMar w:top="1560" w:right="1133" w:bottom="426" w:left="1133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3C" w:rsidRDefault="00A7183C" w:rsidP="005F222A">
      <w:r>
        <w:separator/>
      </w:r>
    </w:p>
  </w:endnote>
  <w:endnote w:type="continuationSeparator" w:id="0">
    <w:p w:rsidR="00A7183C" w:rsidRDefault="00A7183C" w:rsidP="005F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F222A">
      <w:tc>
        <w:tcPr>
          <w:tcW w:w="14786" w:type="dxa"/>
        </w:tcPr>
        <w:p w:rsidR="005F222A" w:rsidRDefault="00315CF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F222A" w:rsidRDefault="005F222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3C" w:rsidRDefault="00A7183C" w:rsidP="005F222A">
      <w:r>
        <w:separator/>
      </w:r>
    </w:p>
  </w:footnote>
  <w:footnote w:type="continuationSeparator" w:id="0">
    <w:p w:rsidR="00A7183C" w:rsidRDefault="00A7183C" w:rsidP="005F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F222A">
      <w:tc>
        <w:tcPr>
          <w:tcW w:w="14786" w:type="dxa"/>
        </w:tcPr>
        <w:p w:rsidR="005F222A" w:rsidRDefault="005F222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15CF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F31A1">
            <w:rPr>
              <w:noProof/>
              <w:color w:val="000000"/>
              <w:sz w:val="28"/>
              <w:szCs w:val="28"/>
            </w:rPr>
            <w:t>16</w:t>
          </w:r>
          <w:r>
            <w:fldChar w:fldCharType="end"/>
          </w:r>
        </w:p>
        <w:p w:rsidR="005F222A" w:rsidRDefault="005F222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2A"/>
    <w:rsid w:val="00315CF4"/>
    <w:rsid w:val="00491042"/>
    <w:rsid w:val="004F31A1"/>
    <w:rsid w:val="005F222A"/>
    <w:rsid w:val="008C3C38"/>
    <w:rsid w:val="00977CDB"/>
    <w:rsid w:val="00A44B78"/>
    <w:rsid w:val="00A7183C"/>
    <w:rsid w:val="00C50706"/>
    <w:rsid w:val="00E255AD"/>
    <w:rsid w:val="00F4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F2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706"/>
  </w:style>
  <w:style w:type="paragraph" w:styleId="a8">
    <w:name w:val="footer"/>
    <w:basedOn w:val="a"/>
    <w:link w:val="a9"/>
    <w:uiPriority w:val="99"/>
    <w:unhideWhenUsed/>
    <w:rsid w:val="00C50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F2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706"/>
  </w:style>
  <w:style w:type="paragraph" w:styleId="a8">
    <w:name w:val="footer"/>
    <w:basedOn w:val="a"/>
    <w:link w:val="a9"/>
    <w:uiPriority w:val="99"/>
    <w:unhideWhenUsed/>
    <w:rsid w:val="00C50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2021-11-24T10:05:00Z</cp:lastPrinted>
  <dcterms:created xsi:type="dcterms:W3CDTF">2021-11-24T10:05:00Z</dcterms:created>
  <dcterms:modified xsi:type="dcterms:W3CDTF">2021-12-16T11:32:00Z</dcterms:modified>
</cp:coreProperties>
</file>